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F44CF" w14:textId="77777777" w:rsidR="0078638E" w:rsidRDefault="0078638E" w:rsidP="0078638E">
      <w:pPr>
        <w:autoSpaceDE w:val="0"/>
        <w:autoSpaceDN w:val="0"/>
        <w:adjustRightInd w:val="0"/>
        <w:ind w:right="-573"/>
        <w:rPr>
          <w:rFonts w:ascii="Verdana" w:hAnsi="Verdana" w:cs="Arial"/>
          <w:b/>
          <w:bCs/>
          <w:sz w:val="20"/>
          <w:szCs w:val="20"/>
        </w:rPr>
      </w:pPr>
      <w:r w:rsidRPr="00DD1E2B">
        <w:rPr>
          <w:rFonts w:ascii="Verdana" w:hAnsi="Verdana" w:cs="Arial"/>
          <w:b/>
          <w:bCs/>
          <w:sz w:val="20"/>
          <w:szCs w:val="20"/>
        </w:rPr>
        <w:t>Pressemitteilung</w:t>
      </w:r>
    </w:p>
    <w:p w14:paraId="77D739BD" w14:textId="77777777" w:rsidR="0078638E" w:rsidRDefault="0078638E" w:rsidP="0078638E">
      <w:pPr>
        <w:autoSpaceDE w:val="0"/>
        <w:autoSpaceDN w:val="0"/>
        <w:adjustRightInd w:val="0"/>
        <w:ind w:right="-573"/>
        <w:rPr>
          <w:rFonts w:ascii="Verdana" w:hAnsi="Verdana" w:cs="Arial"/>
          <w:b/>
          <w:bCs/>
          <w:sz w:val="20"/>
          <w:szCs w:val="20"/>
        </w:rPr>
      </w:pPr>
    </w:p>
    <w:p w14:paraId="1B994736" w14:textId="77777777" w:rsidR="0078638E" w:rsidRPr="00DD1E2B" w:rsidRDefault="0078638E" w:rsidP="0078638E">
      <w:pPr>
        <w:autoSpaceDE w:val="0"/>
        <w:autoSpaceDN w:val="0"/>
        <w:adjustRightInd w:val="0"/>
        <w:ind w:right="-573"/>
        <w:rPr>
          <w:rFonts w:ascii="Verdana" w:hAnsi="Verdana" w:cs="Arial"/>
          <w:b/>
          <w:bCs/>
          <w:sz w:val="20"/>
          <w:szCs w:val="20"/>
        </w:rPr>
      </w:pPr>
    </w:p>
    <w:p w14:paraId="7305A9F6" w14:textId="67EA75DB" w:rsidR="00A5477D" w:rsidRDefault="008C262A" w:rsidP="00993F54">
      <w:pPr>
        <w:autoSpaceDE w:val="0"/>
        <w:autoSpaceDN w:val="0"/>
        <w:adjustRightInd w:val="0"/>
        <w:ind w:left="0" w:right="561"/>
        <w:rPr>
          <w:rFonts w:ascii="Verdana" w:hAnsi="Verdana" w:cs="Arial"/>
          <w:sz w:val="44"/>
          <w:szCs w:val="44"/>
        </w:rPr>
      </w:pPr>
      <w:r w:rsidRPr="008C262A">
        <w:rPr>
          <w:rFonts w:ascii="Verdana" w:hAnsi="Verdana" w:cs="Arial"/>
          <w:sz w:val="44"/>
          <w:szCs w:val="44"/>
        </w:rPr>
        <w:t xml:space="preserve">Neues Duo für smarte Heiztechnik: IWR </w:t>
      </w:r>
      <w:proofErr w:type="spellStart"/>
      <w:r w:rsidRPr="008C262A">
        <w:rPr>
          <w:rFonts w:ascii="Verdana" w:hAnsi="Verdana" w:cs="Arial"/>
          <w:sz w:val="44"/>
          <w:szCs w:val="44"/>
        </w:rPr>
        <w:t>DataConnect</w:t>
      </w:r>
      <w:proofErr w:type="spellEnd"/>
      <w:r w:rsidRPr="008C262A">
        <w:rPr>
          <w:rFonts w:ascii="Verdana" w:hAnsi="Verdana" w:cs="Arial"/>
          <w:sz w:val="44"/>
          <w:szCs w:val="44"/>
        </w:rPr>
        <w:t xml:space="preserve"> und IWR IDA Basic</w:t>
      </w:r>
    </w:p>
    <w:p w14:paraId="40186DDC" w14:textId="77777777" w:rsidR="008C262A" w:rsidRPr="0078638E" w:rsidRDefault="008C262A" w:rsidP="00E20F03">
      <w:pPr>
        <w:autoSpaceDE w:val="0"/>
        <w:autoSpaceDN w:val="0"/>
        <w:adjustRightInd w:val="0"/>
        <w:ind w:left="0" w:right="-573"/>
        <w:rPr>
          <w:rFonts w:ascii="Verdana" w:hAnsi="Verdana" w:cs="Arial"/>
          <w:b/>
          <w:bCs/>
          <w:sz w:val="34"/>
          <w:szCs w:val="34"/>
        </w:rPr>
      </w:pPr>
    </w:p>
    <w:p w14:paraId="23497D99" w14:textId="6B87475F" w:rsidR="003D3865" w:rsidRPr="009E38D1" w:rsidRDefault="00E11F2F" w:rsidP="00E20F03">
      <w:pPr>
        <w:autoSpaceDE w:val="0"/>
        <w:autoSpaceDN w:val="0"/>
        <w:adjustRightInd w:val="0"/>
        <w:spacing w:line="288" w:lineRule="auto"/>
        <w:ind w:left="0" w:right="-573"/>
        <w:rPr>
          <w:rFonts w:ascii="Verdana" w:hAnsi="Verdana" w:cs="Gotham Light"/>
          <w:b/>
          <w:bCs/>
          <w:spacing w:val="-5"/>
          <w:sz w:val="20"/>
          <w:szCs w:val="20"/>
        </w:rPr>
      </w:pPr>
      <w:r w:rsidRPr="00452E1C">
        <w:rPr>
          <w:noProof/>
        </w:rPr>
        <mc:AlternateContent>
          <mc:Choice Requires="wps">
            <w:drawing>
              <wp:anchor distT="0" distB="0" distL="180340" distR="180340" simplePos="0" relativeHeight="251658241" behindDoc="1" locked="0" layoutInCell="1" allowOverlap="0" wp14:anchorId="62A53FC5" wp14:editId="7FAABA83">
                <wp:simplePos x="0" y="0"/>
                <wp:positionH relativeFrom="page">
                  <wp:posOffset>875959</wp:posOffset>
                </wp:positionH>
                <wp:positionV relativeFrom="paragraph">
                  <wp:posOffset>4406606</wp:posOffset>
                </wp:positionV>
                <wp:extent cx="5939790" cy="680085"/>
                <wp:effectExtent l="0" t="0" r="3810" b="5715"/>
                <wp:wrapTopAndBottom/>
                <wp:docPr id="27" name="Textfeld 27"/>
                <wp:cNvGraphicFramePr/>
                <a:graphic xmlns:a="http://schemas.openxmlformats.org/drawingml/2006/main">
                  <a:graphicData uri="http://schemas.microsoft.com/office/word/2010/wordprocessingShape">
                    <wps:wsp>
                      <wps:cNvSpPr txBox="1"/>
                      <wps:spPr>
                        <a:xfrm>
                          <a:off x="0" y="0"/>
                          <a:ext cx="5939790" cy="680085"/>
                        </a:xfrm>
                        <a:prstGeom prst="rect">
                          <a:avLst/>
                        </a:prstGeom>
                        <a:solidFill>
                          <a:schemeClr val="lt1"/>
                        </a:solidFill>
                        <a:ln w="6350">
                          <a:noFill/>
                        </a:ln>
                      </wps:spPr>
                      <wps:txbx>
                        <w:txbxContent>
                          <w:p w14:paraId="0687A388" w14:textId="4BEB8E77" w:rsidR="00911C09" w:rsidRPr="002A019B" w:rsidRDefault="00AC0743" w:rsidP="00911C09">
                            <w:pPr>
                              <w:autoSpaceDE w:val="0"/>
                              <w:autoSpaceDN w:val="0"/>
                              <w:adjustRightInd w:val="0"/>
                              <w:spacing w:line="288" w:lineRule="auto"/>
                              <w:ind w:left="0" w:right="33"/>
                              <w:rPr>
                                <w:rFonts w:ascii="Verdana" w:hAnsi="Verdana" w:cs="Gotham Light"/>
                                <w:i/>
                                <w:iCs/>
                                <w:spacing w:val="-5"/>
                                <w:sz w:val="18"/>
                                <w:szCs w:val="18"/>
                              </w:rPr>
                            </w:pPr>
                            <w:r w:rsidRPr="00AC0743">
                              <w:rPr>
                                <w:rFonts w:ascii="Verdana" w:hAnsi="Verdana" w:cs="Gotham Light"/>
                                <w:i/>
                                <w:iCs/>
                                <w:spacing w:val="-5"/>
                                <w:sz w:val="18"/>
                                <w:szCs w:val="18"/>
                              </w:rPr>
                              <w:t xml:space="preserve">Das IoT Gateway IWR </w:t>
                            </w:r>
                            <w:proofErr w:type="spellStart"/>
                            <w:r w:rsidRPr="00AC0743">
                              <w:rPr>
                                <w:rFonts w:ascii="Verdana" w:hAnsi="Verdana" w:cs="Gotham Light"/>
                                <w:i/>
                                <w:iCs/>
                                <w:spacing w:val="-5"/>
                                <w:sz w:val="18"/>
                                <w:szCs w:val="18"/>
                              </w:rPr>
                              <w:t>DataConnect</w:t>
                            </w:r>
                            <w:proofErr w:type="spellEnd"/>
                            <w:r w:rsidRPr="00AC0743">
                              <w:rPr>
                                <w:rFonts w:ascii="Verdana" w:hAnsi="Verdana" w:cs="Gotham Light"/>
                                <w:i/>
                                <w:iCs/>
                                <w:spacing w:val="-5"/>
                                <w:sz w:val="18"/>
                                <w:szCs w:val="18"/>
                              </w:rPr>
                              <w:t xml:space="preserve"> (links) ist die Kommunikationszentrale des Heizsystems</w:t>
                            </w:r>
                            <w:r w:rsidR="007C1133">
                              <w:rPr>
                                <w:rFonts w:ascii="Verdana" w:hAnsi="Verdana" w:cs="Gotham Light"/>
                                <w:i/>
                                <w:iCs/>
                                <w:spacing w:val="-5"/>
                                <w:sz w:val="18"/>
                                <w:szCs w:val="18"/>
                              </w:rPr>
                              <w:t xml:space="preserve">. Es steht </w:t>
                            </w:r>
                            <w:r w:rsidRPr="00AC0743">
                              <w:rPr>
                                <w:rFonts w:ascii="Verdana" w:hAnsi="Verdana" w:cs="Gotham Light"/>
                                <w:i/>
                                <w:iCs/>
                                <w:spacing w:val="-5"/>
                                <w:sz w:val="18"/>
                                <w:szCs w:val="18"/>
                              </w:rPr>
                              <w:t>per Funk mit dem flexibel platzier</w:t>
                            </w:r>
                            <w:r w:rsidR="007C1133">
                              <w:rPr>
                                <w:rFonts w:ascii="Verdana" w:hAnsi="Verdana" w:cs="Gotham Light"/>
                                <w:i/>
                                <w:iCs/>
                                <w:spacing w:val="-5"/>
                                <w:sz w:val="18"/>
                                <w:szCs w:val="18"/>
                              </w:rPr>
                              <w:t>baren</w:t>
                            </w:r>
                            <w:r w:rsidRPr="00AC0743">
                              <w:rPr>
                                <w:rFonts w:ascii="Verdana" w:hAnsi="Verdana" w:cs="Gotham Light"/>
                                <w:i/>
                                <w:iCs/>
                                <w:spacing w:val="-5"/>
                                <w:sz w:val="18"/>
                                <w:szCs w:val="18"/>
                              </w:rPr>
                              <w:t xml:space="preserve"> Raumgerät IWR IDA Basic (rechts)</w:t>
                            </w:r>
                            <w:r w:rsidR="007C1133">
                              <w:rPr>
                                <w:rFonts w:ascii="Verdana" w:hAnsi="Verdana" w:cs="Gotham Light"/>
                                <w:i/>
                                <w:iCs/>
                                <w:spacing w:val="-5"/>
                                <w:sz w:val="18"/>
                                <w:szCs w:val="18"/>
                              </w:rPr>
                              <w:t xml:space="preserve"> in Verbindung</w:t>
                            </w:r>
                            <w:r w:rsidRPr="00AC0743">
                              <w:rPr>
                                <w:rFonts w:ascii="Verdana" w:hAnsi="Verdana" w:cs="Gotham Light"/>
                                <w:i/>
                                <w:iCs/>
                                <w:spacing w:val="-5"/>
                                <w:sz w:val="18"/>
                                <w:szCs w:val="18"/>
                              </w:rPr>
                              <w:t>.</w:t>
                            </w:r>
                          </w:p>
                          <w:p w14:paraId="1C995AF2" w14:textId="39BA2F5E" w:rsidR="00911C09" w:rsidRPr="00B95B1A" w:rsidRDefault="00911C09" w:rsidP="00911C09">
                            <w:pPr>
                              <w:autoSpaceDE w:val="0"/>
                              <w:autoSpaceDN w:val="0"/>
                              <w:adjustRightInd w:val="0"/>
                              <w:spacing w:line="288" w:lineRule="auto"/>
                              <w:ind w:left="0" w:right="33"/>
                              <w:rPr>
                                <w:rFonts w:ascii="Verdana" w:hAnsi="Verdana" w:cs="Gotham Light"/>
                                <w:i/>
                                <w:iCs/>
                                <w:spacing w:val="-5"/>
                                <w:sz w:val="18"/>
                                <w:szCs w:val="18"/>
                              </w:rPr>
                            </w:pPr>
                            <w:r w:rsidRPr="002A019B">
                              <w:rPr>
                                <w:rFonts w:ascii="Verdana" w:hAnsi="Verdana" w:cs="Gotham Light"/>
                                <w:i/>
                                <w:iCs/>
                                <w:spacing w:val="-5"/>
                                <w:sz w:val="18"/>
                                <w:szCs w:val="18"/>
                              </w:rPr>
                              <w:t xml:space="preserve">Bild: </w:t>
                            </w:r>
                            <w:r>
                              <w:rPr>
                                <w:rFonts w:ascii="Verdana" w:hAnsi="Verdana" w:cs="Gotham Light"/>
                                <w:i/>
                                <w:iCs/>
                                <w:spacing w:val="-5"/>
                                <w:sz w:val="18"/>
                                <w:szCs w:val="18"/>
                              </w:rPr>
                              <w:t>August Brötje GmbH, Rastede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A53FC5" id="_x0000_t202" coordsize="21600,21600" o:spt="202" path="m,l,21600r21600,l21600,xe">
                <v:stroke joinstyle="miter"/>
                <v:path gradientshapeok="t" o:connecttype="rect"/>
              </v:shapetype>
              <v:shape id="Textfeld 27" o:spid="_x0000_s1026" type="#_x0000_t202" style="position:absolute;margin-left:68.95pt;margin-top:347pt;width:467.7pt;height:53.55pt;z-index:-251658239;visibility:visible;mso-wrap-style:square;mso-width-percent:0;mso-height-percent:0;mso-wrap-distance-left:14.2pt;mso-wrap-distance-top:0;mso-wrap-distance-right:14.2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" o:allowoverlap="f" fillcolor="white [3201]" stroked="f" strokeweight=".5pt">
                <v:textbox inset="0,,0">
                  <w:txbxContent>
                    <w:p w14:paraId="0687A388" w14:textId="4BEB8E77" w:rsidR="00911C09" w:rsidRPr="002A019B" w:rsidRDefault="00AC0743" w:rsidP="00911C09">
                      <w:pPr>
                        <w:autoSpaceDE w:val="0"/>
                        <w:autoSpaceDN w:val="0"/>
                        <w:adjustRightInd w:val="0"/>
                        <w:spacing w:line="288" w:lineRule="auto"/>
                        <w:ind w:left="0" w:right="33"/>
                        <w:rPr>
                          <w:rFonts w:ascii="Verdana" w:hAnsi="Verdana" w:cs="Gotham Light"/>
                          <w:i/>
                          <w:iCs/>
                          <w:spacing w:val="-5"/>
                          <w:sz w:val="18"/>
                          <w:szCs w:val="18"/>
                        </w:rPr>
                      </w:pPr>
                      <w:r w:rsidRPr="00AC0743">
                        <w:rPr>
                          <w:rFonts w:ascii="Verdana" w:hAnsi="Verdana" w:cs="Gotham Light"/>
                          <w:i/>
                          <w:iCs/>
                          <w:spacing w:val="-5"/>
                          <w:sz w:val="18"/>
                          <w:szCs w:val="18"/>
                        </w:rPr>
                        <w:t xml:space="preserve">Das IoT Gateway IWR </w:t>
                      </w:r>
                      <w:proofErr w:type="spellStart"/>
                      <w:r w:rsidRPr="00AC0743">
                        <w:rPr>
                          <w:rFonts w:ascii="Verdana" w:hAnsi="Verdana" w:cs="Gotham Light"/>
                          <w:i/>
                          <w:iCs/>
                          <w:spacing w:val="-5"/>
                          <w:sz w:val="18"/>
                          <w:szCs w:val="18"/>
                        </w:rPr>
                        <w:t>DataConnect</w:t>
                      </w:r>
                      <w:proofErr w:type="spellEnd"/>
                      <w:r w:rsidRPr="00AC0743">
                        <w:rPr>
                          <w:rFonts w:ascii="Verdana" w:hAnsi="Verdana" w:cs="Gotham Light"/>
                          <w:i/>
                          <w:iCs/>
                          <w:spacing w:val="-5"/>
                          <w:sz w:val="18"/>
                          <w:szCs w:val="18"/>
                        </w:rPr>
                        <w:t xml:space="preserve"> (links) ist die Kommunikationszentrale des Heizsystems</w:t>
                      </w:r>
                      <w:r w:rsidR="007C1133">
                        <w:rPr>
                          <w:rFonts w:ascii="Verdana" w:hAnsi="Verdana" w:cs="Gotham Light"/>
                          <w:i/>
                          <w:iCs/>
                          <w:spacing w:val="-5"/>
                          <w:sz w:val="18"/>
                          <w:szCs w:val="18"/>
                        </w:rPr>
                        <w:t xml:space="preserve">. Es steht </w:t>
                      </w:r>
                      <w:r w:rsidRPr="00AC0743">
                        <w:rPr>
                          <w:rFonts w:ascii="Verdana" w:hAnsi="Verdana" w:cs="Gotham Light"/>
                          <w:i/>
                          <w:iCs/>
                          <w:spacing w:val="-5"/>
                          <w:sz w:val="18"/>
                          <w:szCs w:val="18"/>
                        </w:rPr>
                        <w:t>per Funk mit dem flexibel platzier</w:t>
                      </w:r>
                      <w:r w:rsidR="007C1133">
                        <w:rPr>
                          <w:rFonts w:ascii="Verdana" w:hAnsi="Verdana" w:cs="Gotham Light"/>
                          <w:i/>
                          <w:iCs/>
                          <w:spacing w:val="-5"/>
                          <w:sz w:val="18"/>
                          <w:szCs w:val="18"/>
                        </w:rPr>
                        <w:t>baren</w:t>
                      </w:r>
                      <w:r w:rsidRPr="00AC0743">
                        <w:rPr>
                          <w:rFonts w:ascii="Verdana" w:hAnsi="Verdana" w:cs="Gotham Light"/>
                          <w:i/>
                          <w:iCs/>
                          <w:spacing w:val="-5"/>
                          <w:sz w:val="18"/>
                          <w:szCs w:val="18"/>
                        </w:rPr>
                        <w:t xml:space="preserve"> Raumgerät IWR IDA Basic (rechts)</w:t>
                      </w:r>
                      <w:r w:rsidR="007C1133">
                        <w:rPr>
                          <w:rFonts w:ascii="Verdana" w:hAnsi="Verdana" w:cs="Gotham Light"/>
                          <w:i/>
                          <w:iCs/>
                          <w:spacing w:val="-5"/>
                          <w:sz w:val="18"/>
                          <w:szCs w:val="18"/>
                        </w:rPr>
                        <w:t xml:space="preserve"> in Verbindung</w:t>
                      </w:r>
                      <w:r w:rsidRPr="00AC0743">
                        <w:rPr>
                          <w:rFonts w:ascii="Verdana" w:hAnsi="Verdana" w:cs="Gotham Light"/>
                          <w:i/>
                          <w:iCs/>
                          <w:spacing w:val="-5"/>
                          <w:sz w:val="18"/>
                          <w:szCs w:val="18"/>
                        </w:rPr>
                        <w:t>.</w:t>
                      </w:r>
                    </w:p>
                    <w:p w14:paraId="1C995AF2" w14:textId="39BA2F5E" w:rsidR="00911C09" w:rsidRPr="00B95B1A" w:rsidRDefault="00911C09" w:rsidP="00911C09">
                      <w:pPr>
                        <w:autoSpaceDE w:val="0"/>
                        <w:autoSpaceDN w:val="0"/>
                        <w:adjustRightInd w:val="0"/>
                        <w:spacing w:line="288" w:lineRule="auto"/>
                        <w:ind w:left="0" w:right="33"/>
                        <w:rPr>
                          <w:rFonts w:ascii="Verdana" w:hAnsi="Verdana" w:cs="Gotham Light"/>
                          <w:i/>
                          <w:iCs/>
                          <w:spacing w:val="-5"/>
                          <w:sz w:val="18"/>
                          <w:szCs w:val="18"/>
                        </w:rPr>
                      </w:pPr>
                      <w:r w:rsidRPr="002A019B">
                        <w:rPr>
                          <w:rFonts w:ascii="Verdana" w:hAnsi="Verdana" w:cs="Gotham Light"/>
                          <w:i/>
                          <w:iCs/>
                          <w:spacing w:val="-5"/>
                          <w:sz w:val="18"/>
                          <w:szCs w:val="18"/>
                        </w:rPr>
                        <w:t xml:space="preserve">Bild: </w:t>
                      </w:r>
                      <w:r>
                        <w:rPr>
                          <w:rFonts w:ascii="Verdana" w:hAnsi="Verdana" w:cs="Gotham Light"/>
                          <w:i/>
                          <w:iCs/>
                          <w:spacing w:val="-5"/>
                          <w:sz w:val="18"/>
                          <w:szCs w:val="18"/>
                        </w:rPr>
                        <w:t>August Brötje GmbH, Rastede</w:t>
                      </w:r>
                    </w:p>
                  </w:txbxContent>
                </v:textbox>
                <w10:wrap type="topAndBottom" anchorx="page"/>
              </v:shape>
            </w:pict>
          </mc:Fallback>
        </mc:AlternateContent>
      </w:r>
      <w:r w:rsidRPr="00DD1E2B">
        <w:rPr>
          <w:rFonts w:ascii="Verdana" w:hAnsi="Verdana" w:cs="Gotham Light"/>
          <w:b/>
          <w:bCs/>
          <w:noProof/>
          <w:spacing w:val="-5"/>
          <w:sz w:val="20"/>
          <w:szCs w:val="20"/>
          <w:lang w:val="en-US"/>
        </w:rPr>
        <w:drawing>
          <wp:anchor distT="180340" distB="180340" distL="180340" distR="180340" simplePos="0" relativeHeight="251658240" behindDoc="0" locked="0" layoutInCell="1" allowOverlap="0" wp14:anchorId="671BA4C2" wp14:editId="467633F7">
            <wp:simplePos x="0" y="0"/>
            <wp:positionH relativeFrom="column">
              <wp:posOffset>-26670</wp:posOffset>
            </wp:positionH>
            <wp:positionV relativeFrom="paragraph">
              <wp:posOffset>923925</wp:posOffset>
            </wp:positionV>
            <wp:extent cx="6035040" cy="3394075"/>
            <wp:effectExtent l="0" t="0" r="3810" b="0"/>
            <wp:wrapTopAndBottom/>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0">
                      <a:extLst>
                        <a:ext uri="{28A0092B-C50C-407E-A947-70E740481C1C}">
                          <a14:useLocalDpi xmlns:a14="http://schemas.microsoft.com/office/drawing/2010/main" val="0"/>
                        </a:ext>
                      </a:extLst>
                    </a:blip>
                    <a:stretch>
                      <a:fillRect/>
                    </a:stretch>
                  </pic:blipFill>
                  <pic:spPr bwMode="auto">
                    <a:xfrm>
                      <a:off x="0" y="0"/>
                      <a:ext cx="6035040" cy="33940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950B4" w:rsidRPr="009E38D1">
        <w:rPr>
          <w:rFonts w:ascii="Verdana" w:hAnsi="Verdana" w:cs="Gotham Light"/>
          <w:b/>
          <w:bCs/>
          <w:spacing w:val="-5"/>
          <w:sz w:val="20"/>
          <w:szCs w:val="20"/>
        </w:rPr>
        <w:t>Rastede</w:t>
      </w:r>
      <w:r w:rsidR="008C262A" w:rsidRPr="009E38D1">
        <w:rPr>
          <w:rFonts w:ascii="Verdana" w:hAnsi="Verdana" w:cs="Gotham Light"/>
          <w:b/>
          <w:bCs/>
          <w:spacing w:val="-5"/>
          <w:sz w:val="20"/>
          <w:szCs w:val="20"/>
        </w:rPr>
        <w:t xml:space="preserve">, </w:t>
      </w:r>
      <w:r w:rsidR="00B81863">
        <w:rPr>
          <w:rFonts w:ascii="Verdana" w:hAnsi="Verdana" w:cs="Gotham Light"/>
          <w:b/>
          <w:bCs/>
          <w:spacing w:val="-5"/>
          <w:sz w:val="20"/>
          <w:szCs w:val="20"/>
        </w:rPr>
        <w:t xml:space="preserve">Juni </w:t>
      </w:r>
      <w:r w:rsidR="008C262A" w:rsidRPr="009E38D1">
        <w:rPr>
          <w:rFonts w:ascii="Verdana" w:hAnsi="Verdana" w:cs="Gotham Light"/>
          <w:b/>
          <w:bCs/>
          <w:spacing w:val="-5"/>
          <w:sz w:val="20"/>
          <w:szCs w:val="20"/>
        </w:rPr>
        <w:t>2026</w:t>
      </w:r>
      <w:r w:rsidR="00AC4911" w:rsidRPr="009E38D1">
        <w:rPr>
          <w:rFonts w:ascii="Verdana" w:hAnsi="Verdana" w:cs="Gotham Light"/>
          <w:b/>
          <w:bCs/>
          <w:spacing w:val="-5"/>
          <w:sz w:val="20"/>
          <w:szCs w:val="20"/>
        </w:rPr>
        <w:t xml:space="preserve">. </w:t>
      </w:r>
      <w:r w:rsidR="009E38D1" w:rsidRPr="009E38D1">
        <w:rPr>
          <w:rFonts w:ascii="Verdana" w:hAnsi="Verdana" w:cs="Gotham Light"/>
          <w:b/>
          <w:bCs/>
          <w:spacing w:val="-5"/>
          <w:sz w:val="20"/>
          <w:szCs w:val="20"/>
        </w:rPr>
        <w:t xml:space="preserve">BRÖTJE erweitert seine digitale Regelungsplattform mit zwei neuen Komponenten: das IoT Gateway IWR </w:t>
      </w:r>
      <w:proofErr w:type="spellStart"/>
      <w:r w:rsidR="009E38D1" w:rsidRPr="009E38D1">
        <w:rPr>
          <w:rFonts w:ascii="Verdana" w:hAnsi="Verdana" w:cs="Gotham Light"/>
          <w:b/>
          <w:bCs/>
          <w:spacing w:val="-5"/>
          <w:sz w:val="20"/>
          <w:szCs w:val="20"/>
        </w:rPr>
        <w:t>DataConnect</w:t>
      </w:r>
      <w:proofErr w:type="spellEnd"/>
      <w:r w:rsidR="009E38D1" w:rsidRPr="009E38D1">
        <w:rPr>
          <w:rFonts w:ascii="Verdana" w:hAnsi="Verdana" w:cs="Gotham Light"/>
          <w:b/>
          <w:bCs/>
          <w:spacing w:val="-5"/>
          <w:sz w:val="20"/>
          <w:szCs w:val="20"/>
        </w:rPr>
        <w:t xml:space="preserve"> und das Raumgerät IWR IDA Basic. Beide Geräte unterstützen Installationsbetriebe und Endkunden bei der einfachen Bedienung und Vernetzung ihrer Heizungen.</w:t>
      </w:r>
    </w:p>
    <w:p w14:paraId="7E48A6BF" w14:textId="36B38F87" w:rsidR="003D3865" w:rsidRPr="00E20F03" w:rsidRDefault="003D3865" w:rsidP="00E20F03">
      <w:pPr>
        <w:autoSpaceDE w:val="0"/>
        <w:autoSpaceDN w:val="0"/>
        <w:adjustRightInd w:val="0"/>
        <w:spacing w:line="24" w:lineRule="atLeast"/>
        <w:ind w:left="0" w:right="-573"/>
        <w:rPr>
          <w:rFonts w:ascii="Verdana" w:hAnsi="Verdana" w:cs="Gotham Light"/>
          <w:b/>
          <w:bCs/>
          <w:spacing w:val="-5"/>
          <w:sz w:val="20"/>
          <w:szCs w:val="20"/>
        </w:rPr>
      </w:pPr>
    </w:p>
    <w:p w14:paraId="19901A4A" w14:textId="77777777" w:rsidR="00A17B2A" w:rsidRDefault="00A17B2A" w:rsidP="00E20F03">
      <w:pPr>
        <w:autoSpaceDE w:val="0"/>
        <w:autoSpaceDN w:val="0"/>
        <w:adjustRightInd w:val="0"/>
        <w:spacing w:line="288" w:lineRule="auto"/>
        <w:ind w:left="0" w:right="-573"/>
        <w:rPr>
          <w:rFonts w:ascii="Verdana" w:hAnsi="Verdana" w:cs="Gotham Light"/>
          <w:spacing w:val="-5"/>
          <w:sz w:val="20"/>
          <w:szCs w:val="20"/>
        </w:rPr>
        <w:sectPr w:rsidR="00A17B2A" w:rsidSect="00F04119">
          <w:headerReference w:type="default" r:id="rId11"/>
          <w:footerReference w:type="even" r:id="rId12"/>
          <w:footerReference w:type="default" r:id="rId13"/>
          <w:headerReference w:type="first" r:id="rId14"/>
          <w:footerReference w:type="first" r:id="rId15"/>
          <w:pgSz w:w="11900" w:h="16840"/>
          <w:pgMar w:top="2350" w:right="1417" w:bottom="1743" w:left="1417" w:header="709" w:footer="709" w:gutter="0"/>
          <w:cols w:space="708"/>
          <w:docGrid w:linePitch="360"/>
        </w:sectPr>
      </w:pPr>
    </w:p>
    <w:p w14:paraId="66B293EE" w14:textId="4CD2F416" w:rsidR="00FD7C33" w:rsidRDefault="00AD46C7" w:rsidP="00AD46C7">
      <w:pPr>
        <w:autoSpaceDE w:val="0"/>
        <w:autoSpaceDN w:val="0"/>
        <w:adjustRightInd w:val="0"/>
        <w:spacing w:line="288" w:lineRule="auto"/>
        <w:ind w:left="0" w:right="-573"/>
        <w:rPr>
          <w:rFonts w:ascii="Verdana" w:hAnsi="Verdana" w:cs="Gotham Light"/>
          <w:spacing w:val="-5"/>
          <w:sz w:val="20"/>
          <w:szCs w:val="20"/>
        </w:rPr>
      </w:pPr>
      <w:r w:rsidRPr="00AD46C7">
        <w:rPr>
          <w:rFonts w:ascii="Verdana" w:hAnsi="Verdana" w:cs="Gotham Light"/>
          <w:spacing w:val="-5"/>
          <w:sz w:val="20"/>
          <w:szCs w:val="20"/>
        </w:rPr>
        <w:t xml:space="preserve">Das IWR </w:t>
      </w:r>
      <w:proofErr w:type="spellStart"/>
      <w:r w:rsidRPr="00AD46C7">
        <w:rPr>
          <w:rFonts w:ascii="Verdana" w:hAnsi="Verdana" w:cs="Gotham Light"/>
          <w:spacing w:val="-5"/>
          <w:sz w:val="20"/>
          <w:szCs w:val="20"/>
        </w:rPr>
        <w:t>DataConnect</w:t>
      </w:r>
      <w:proofErr w:type="spellEnd"/>
      <w:r w:rsidRPr="00AD46C7">
        <w:rPr>
          <w:rFonts w:ascii="Verdana" w:hAnsi="Verdana" w:cs="Gotham Light"/>
          <w:spacing w:val="-5"/>
          <w:sz w:val="20"/>
          <w:szCs w:val="20"/>
        </w:rPr>
        <w:t xml:space="preserve"> bildet die Kommunikationszentrale im Heizsystem. Es verbindet den Wärmeerzeuger direkt mit der Cloud und öffnet den Zugang zu digitalen Services wie der BRÖTJE Home Komfort App für Endkunden. Damit können </w:t>
      </w:r>
      <w:r w:rsidR="0046673A">
        <w:rPr>
          <w:rFonts w:ascii="Verdana" w:hAnsi="Verdana" w:cs="Gotham Light"/>
          <w:spacing w:val="-5"/>
          <w:sz w:val="20"/>
          <w:szCs w:val="20"/>
        </w:rPr>
        <w:t>Nutzer</w:t>
      </w:r>
      <w:r w:rsidR="00C21887">
        <w:rPr>
          <w:rFonts w:ascii="Verdana" w:hAnsi="Verdana" w:cs="Gotham Light"/>
          <w:spacing w:val="-5"/>
          <w:sz w:val="20"/>
          <w:szCs w:val="20"/>
        </w:rPr>
        <w:t xml:space="preserve"> ihre </w:t>
      </w:r>
      <w:r w:rsidRPr="00AD46C7">
        <w:rPr>
          <w:rFonts w:ascii="Verdana" w:hAnsi="Verdana" w:cs="Gotham Light"/>
          <w:spacing w:val="-5"/>
          <w:sz w:val="20"/>
          <w:szCs w:val="20"/>
        </w:rPr>
        <w:t xml:space="preserve">Heizung von zu Hause oder unterwegs steuern. Fachhandwerker bereiten die Inbetriebnahme mit der BRÖTJE Start App über die Bluetooth-Verbindung des </w:t>
      </w:r>
      <w:proofErr w:type="spellStart"/>
      <w:r w:rsidRPr="00AD46C7">
        <w:rPr>
          <w:rFonts w:ascii="Verdana" w:hAnsi="Verdana" w:cs="Gotham Light"/>
          <w:spacing w:val="-5"/>
          <w:sz w:val="20"/>
          <w:szCs w:val="20"/>
        </w:rPr>
        <w:t>DataConnects</w:t>
      </w:r>
      <w:proofErr w:type="spellEnd"/>
      <w:r w:rsidRPr="00AD46C7">
        <w:rPr>
          <w:rFonts w:ascii="Verdana" w:hAnsi="Verdana" w:cs="Gotham Light"/>
          <w:spacing w:val="-5"/>
          <w:sz w:val="20"/>
          <w:szCs w:val="20"/>
        </w:rPr>
        <w:t xml:space="preserve"> effizient vor. Zudem führen sie Services und Wartungen mithilfe der BRÖTJE </w:t>
      </w:r>
      <w:proofErr w:type="spellStart"/>
      <w:r w:rsidRPr="00AD46C7">
        <w:rPr>
          <w:rFonts w:ascii="Verdana" w:hAnsi="Verdana" w:cs="Gotham Light"/>
          <w:spacing w:val="-5"/>
          <w:sz w:val="20"/>
          <w:szCs w:val="20"/>
        </w:rPr>
        <w:t>ProfiTool</w:t>
      </w:r>
      <w:proofErr w:type="spellEnd"/>
      <w:r w:rsidRPr="00AD46C7">
        <w:rPr>
          <w:rFonts w:ascii="Verdana" w:hAnsi="Verdana" w:cs="Gotham Light"/>
          <w:spacing w:val="-5"/>
          <w:sz w:val="20"/>
          <w:szCs w:val="20"/>
        </w:rPr>
        <w:t xml:space="preserve"> App durch. </w:t>
      </w:r>
    </w:p>
    <w:p w14:paraId="2F6FBFD2" w14:textId="77777777" w:rsidR="00FD7C33" w:rsidRDefault="00FD7C33" w:rsidP="00AD46C7">
      <w:pPr>
        <w:autoSpaceDE w:val="0"/>
        <w:autoSpaceDN w:val="0"/>
        <w:adjustRightInd w:val="0"/>
        <w:spacing w:line="288" w:lineRule="auto"/>
        <w:ind w:left="0" w:right="-573"/>
        <w:rPr>
          <w:rFonts w:ascii="Verdana" w:hAnsi="Verdana" w:cs="Gotham Light"/>
          <w:spacing w:val="-5"/>
          <w:sz w:val="20"/>
          <w:szCs w:val="20"/>
        </w:rPr>
      </w:pPr>
    </w:p>
    <w:p w14:paraId="09C05136" w14:textId="7A09E57A" w:rsidR="00AD46C7" w:rsidRDefault="00AD46C7" w:rsidP="00AD46C7">
      <w:pPr>
        <w:autoSpaceDE w:val="0"/>
        <w:autoSpaceDN w:val="0"/>
        <w:adjustRightInd w:val="0"/>
        <w:spacing w:line="288" w:lineRule="auto"/>
        <w:ind w:left="0" w:right="-573"/>
        <w:rPr>
          <w:rFonts w:ascii="Verdana" w:hAnsi="Verdana" w:cs="Gotham Light"/>
          <w:spacing w:val="-5"/>
          <w:sz w:val="20"/>
          <w:szCs w:val="20"/>
        </w:rPr>
      </w:pPr>
      <w:r w:rsidRPr="00AD46C7">
        <w:rPr>
          <w:rFonts w:ascii="Verdana" w:hAnsi="Verdana" w:cs="Gotham Light"/>
          <w:spacing w:val="-5"/>
          <w:sz w:val="20"/>
          <w:szCs w:val="20"/>
        </w:rPr>
        <w:lastRenderedPageBreak/>
        <w:t xml:space="preserve">Das Gateway lässt sich per Plug &amp; Play </w:t>
      </w:r>
      <w:r w:rsidR="00A4098F">
        <w:rPr>
          <w:rFonts w:ascii="Verdana" w:hAnsi="Verdana" w:cs="Gotham Light"/>
          <w:spacing w:val="-5"/>
          <w:sz w:val="20"/>
          <w:szCs w:val="20"/>
        </w:rPr>
        <w:t>mit dem</w:t>
      </w:r>
      <w:r w:rsidRPr="00AD46C7">
        <w:rPr>
          <w:rFonts w:ascii="Verdana" w:hAnsi="Verdana" w:cs="Gotham Light"/>
          <w:spacing w:val="-5"/>
          <w:sz w:val="20"/>
          <w:szCs w:val="20"/>
        </w:rPr>
        <w:t xml:space="preserve"> IWR </w:t>
      </w:r>
      <w:proofErr w:type="spellStart"/>
      <w:r w:rsidRPr="00AD46C7">
        <w:rPr>
          <w:rFonts w:ascii="Verdana" w:hAnsi="Verdana" w:cs="Gotham Light"/>
          <w:spacing w:val="-5"/>
          <w:sz w:val="20"/>
          <w:szCs w:val="20"/>
        </w:rPr>
        <w:t>MultiPort</w:t>
      </w:r>
      <w:proofErr w:type="spellEnd"/>
      <w:r w:rsidRPr="00AD46C7">
        <w:rPr>
          <w:rFonts w:ascii="Verdana" w:hAnsi="Verdana" w:cs="Gotham Light"/>
          <w:spacing w:val="-5"/>
          <w:sz w:val="20"/>
          <w:szCs w:val="20"/>
        </w:rPr>
        <w:t xml:space="preserve"> Anschluss oder direkt </w:t>
      </w:r>
      <w:r w:rsidR="00A4098F">
        <w:rPr>
          <w:rFonts w:ascii="Verdana" w:hAnsi="Verdana" w:cs="Gotham Light"/>
          <w:spacing w:val="-5"/>
          <w:sz w:val="20"/>
          <w:szCs w:val="20"/>
        </w:rPr>
        <w:t>mit</w:t>
      </w:r>
      <w:r w:rsidRPr="00AD46C7">
        <w:rPr>
          <w:rFonts w:ascii="Verdana" w:hAnsi="Verdana" w:cs="Gotham Light"/>
          <w:spacing w:val="-5"/>
          <w:sz w:val="20"/>
          <w:szCs w:val="20"/>
        </w:rPr>
        <w:t xml:space="preserve"> der Geräteplatine verbinden. Integrierte Magnete fixieren es sicher am Wärmeerzeuger. Eine Montage an der Wand ist ebenfalls möglich. Die</w:t>
      </w:r>
      <w:r w:rsidR="00772415">
        <w:rPr>
          <w:rFonts w:ascii="Verdana" w:hAnsi="Verdana" w:cs="Gotham Light"/>
          <w:spacing w:val="-5"/>
          <w:sz w:val="20"/>
          <w:szCs w:val="20"/>
        </w:rPr>
        <w:t xml:space="preserve"> eingebauten</w:t>
      </w:r>
      <w:r w:rsidRPr="00AD46C7">
        <w:rPr>
          <w:rFonts w:ascii="Verdana" w:hAnsi="Verdana" w:cs="Gotham Light"/>
          <w:spacing w:val="-5"/>
          <w:sz w:val="20"/>
          <w:szCs w:val="20"/>
        </w:rPr>
        <w:t xml:space="preserve"> Schnittstellen WLAN, Bluetooth und Funk vernetzen das Heizungssystem zuverlässig mit weiteren Komponenten wie dem IWR IDA Basic.</w:t>
      </w:r>
    </w:p>
    <w:p w14:paraId="66F5B65A" w14:textId="77777777" w:rsidR="00AD46C7" w:rsidRPr="00AD46C7" w:rsidRDefault="00AD46C7" w:rsidP="00AD46C7">
      <w:pPr>
        <w:autoSpaceDE w:val="0"/>
        <w:autoSpaceDN w:val="0"/>
        <w:adjustRightInd w:val="0"/>
        <w:spacing w:line="288" w:lineRule="auto"/>
        <w:ind w:left="0" w:right="-573"/>
        <w:rPr>
          <w:rFonts w:ascii="Verdana" w:hAnsi="Verdana" w:cs="Gotham Light"/>
          <w:spacing w:val="-5"/>
          <w:sz w:val="20"/>
          <w:szCs w:val="20"/>
        </w:rPr>
      </w:pPr>
    </w:p>
    <w:p w14:paraId="31F82CA1" w14:textId="77777777" w:rsidR="00AD46C7" w:rsidRPr="00AD46C7" w:rsidRDefault="00AD46C7" w:rsidP="00AD46C7">
      <w:pPr>
        <w:autoSpaceDE w:val="0"/>
        <w:autoSpaceDN w:val="0"/>
        <w:adjustRightInd w:val="0"/>
        <w:spacing w:line="288" w:lineRule="auto"/>
        <w:ind w:left="0" w:right="-573"/>
        <w:rPr>
          <w:rFonts w:ascii="Verdana" w:hAnsi="Verdana" w:cs="Gotham Light"/>
          <w:b/>
          <w:bCs/>
          <w:spacing w:val="-5"/>
          <w:sz w:val="20"/>
          <w:szCs w:val="20"/>
        </w:rPr>
      </w:pPr>
      <w:r w:rsidRPr="00AD46C7">
        <w:rPr>
          <w:rFonts w:ascii="Verdana" w:hAnsi="Verdana" w:cs="Gotham Light"/>
          <w:b/>
          <w:bCs/>
          <w:spacing w:val="-5"/>
          <w:sz w:val="20"/>
          <w:szCs w:val="20"/>
        </w:rPr>
        <w:t>Raumgerät flexibel platzieren</w:t>
      </w:r>
    </w:p>
    <w:p w14:paraId="18D4F62E" w14:textId="3B737F18" w:rsidR="00AD46C7" w:rsidRDefault="00964647" w:rsidP="00AD46C7">
      <w:pPr>
        <w:autoSpaceDE w:val="0"/>
        <w:autoSpaceDN w:val="0"/>
        <w:adjustRightInd w:val="0"/>
        <w:spacing w:line="288" w:lineRule="auto"/>
        <w:ind w:left="0" w:right="-573"/>
        <w:rPr>
          <w:rFonts w:ascii="Verdana" w:hAnsi="Verdana" w:cs="Gotham Light"/>
          <w:spacing w:val="-5"/>
          <w:sz w:val="20"/>
          <w:szCs w:val="20"/>
        </w:rPr>
      </w:pPr>
      <w:r>
        <w:rPr>
          <w:rFonts w:ascii="Verdana" w:hAnsi="Verdana" w:cs="Gotham Light"/>
          <w:spacing w:val="-5"/>
          <w:sz w:val="20"/>
          <w:szCs w:val="20"/>
        </w:rPr>
        <w:t xml:space="preserve">Bei </w:t>
      </w:r>
      <w:r w:rsidR="00AD46C7" w:rsidRPr="00AD46C7">
        <w:rPr>
          <w:rFonts w:ascii="Verdana" w:hAnsi="Verdana" w:cs="Gotham Light"/>
          <w:spacing w:val="-5"/>
          <w:sz w:val="20"/>
          <w:szCs w:val="20"/>
        </w:rPr>
        <w:t xml:space="preserve">dem IWR IDA Basic </w:t>
      </w:r>
      <w:r>
        <w:rPr>
          <w:rFonts w:ascii="Verdana" w:hAnsi="Verdana" w:cs="Gotham Light"/>
          <w:spacing w:val="-5"/>
          <w:sz w:val="20"/>
          <w:szCs w:val="20"/>
        </w:rPr>
        <w:t>handelt es sich um ein</w:t>
      </w:r>
      <w:r w:rsidR="00AD46C7" w:rsidRPr="00AD46C7">
        <w:rPr>
          <w:rFonts w:ascii="Verdana" w:hAnsi="Verdana" w:cs="Gotham Light"/>
          <w:spacing w:val="-5"/>
          <w:sz w:val="20"/>
          <w:szCs w:val="20"/>
        </w:rPr>
        <w:t xml:space="preserve"> flexibles Raumgerät, das kabellos mit dem IWR </w:t>
      </w:r>
      <w:proofErr w:type="spellStart"/>
      <w:r w:rsidR="00AD46C7" w:rsidRPr="00AD46C7">
        <w:rPr>
          <w:rFonts w:ascii="Verdana" w:hAnsi="Verdana" w:cs="Gotham Light"/>
          <w:spacing w:val="-5"/>
          <w:sz w:val="20"/>
          <w:szCs w:val="20"/>
        </w:rPr>
        <w:t>DataConnect</w:t>
      </w:r>
      <w:proofErr w:type="spellEnd"/>
      <w:r w:rsidR="00AD46C7" w:rsidRPr="00AD46C7">
        <w:rPr>
          <w:rFonts w:ascii="Verdana" w:hAnsi="Verdana" w:cs="Gotham Light"/>
          <w:spacing w:val="-5"/>
          <w:sz w:val="20"/>
          <w:szCs w:val="20"/>
        </w:rPr>
        <w:t xml:space="preserve"> kommuniziert. Es regelt die Temperatur einer Zone direkt und bietet eine einfache, intuitive Bedienung. Da keine Leitungen notwendig sind, lässt sich das Gerät frei im Raum platzieren. Das kompakte Gehäuse mit den Maßen 92,5</w:t>
      </w:r>
      <w:r>
        <w:rPr>
          <w:rFonts w:ascii="Verdana" w:hAnsi="Verdana" w:cs="Gotham Light"/>
          <w:spacing w:val="-5"/>
          <w:sz w:val="20"/>
          <w:szCs w:val="20"/>
        </w:rPr>
        <w:t> </w:t>
      </w:r>
      <w:r w:rsidR="00AD46C7" w:rsidRPr="00AD46C7">
        <w:rPr>
          <w:rFonts w:ascii="Verdana" w:hAnsi="Verdana" w:cs="Gotham Light"/>
          <w:spacing w:val="-5"/>
          <w:sz w:val="20"/>
          <w:szCs w:val="20"/>
        </w:rPr>
        <w:t>x</w:t>
      </w:r>
      <w:r>
        <w:rPr>
          <w:rFonts w:ascii="Verdana" w:hAnsi="Verdana" w:cs="Gotham Light"/>
          <w:spacing w:val="-5"/>
          <w:sz w:val="20"/>
          <w:szCs w:val="20"/>
        </w:rPr>
        <w:t> </w:t>
      </w:r>
      <w:r w:rsidR="00AD46C7" w:rsidRPr="00AD46C7">
        <w:rPr>
          <w:rFonts w:ascii="Verdana" w:hAnsi="Verdana" w:cs="Gotham Light"/>
          <w:spacing w:val="-5"/>
          <w:sz w:val="20"/>
          <w:szCs w:val="20"/>
        </w:rPr>
        <w:t>121</w:t>
      </w:r>
      <w:r>
        <w:rPr>
          <w:rFonts w:ascii="Verdana" w:hAnsi="Verdana" w:cs="Gotham Light"/>
          <w:spacing w:val="-5"/>
          <w:sz w:val="20"/>
          <w:szCs w:val="20"/>
        </w:rPr>
        <w:t> </w:t>
      </w:r>
      <w:r w:rsidR="00AD46C7" w:rsidRPr="00AD46C7">
        <w:rPr>
          <w:rFonts w:ascii="Verdana" w:hAnsi="Verdana" w:cs="Gotham Light"/>
          <w:spacing w:val="-5"/>
          <w:sz w:val="20"/>
          <w:szCs w:val="20"/>
        </w:rPr>
        <w:t>x</w:t>
      </w:r>
      <w:r>
        <w:rPr>
          <w:rFonts w:ascii="Verdana" w:hAnsi="Verdana" w:cs="Gotham Light"/>
          <w:spacing w:val="-5"/>
          <w:sz w:val="20"/>
          <w:szCs w:val="20"/>
        </w:rPr>
        <w:t> </w:t>
      </w:r>
      <w:r w:rsidR="00AD46C7" w:rsidRPr="00AD46C7">
        <w:rPr>
          <w:rFonts w:ascii="Verdana" w:hAnsi="Verdana" w:cs="Gotham Light"/>
          <w:spacing w:val="-5"/>
          <w:sz w:val="20"/>
          <w:szCs w:val="20"/>
        </w:rPr>
        <w:t>27,8</w:t>
      </w:r>
      <w:r>
        <w:rPr>
          <w:rFonts w:ascii="Verdana" w:hAnsi="Verdana" w:cs="Gotham Light"/>
          <w:spacing w:val="-5"/>
          <w:sz w:val="20"/>
          <w:szCs w:val="20"/>
        </w:rPr>
        <w:t> </w:t>
      </w:r>
      <w:r w:rsidR="00AD46C7" w:rsidRPr="00AD46C7">
        <w:rPr>
          <w:rFonts w:ascii="Verdana" w:hAnsi="Verdana" w:cs="Gotham Light"/>
          <w:spacing w:val="-5"/>
          <w:sz w:val="20"/>
          <w:szCs w:val="20"/>
        </w:rPr>
        <w:t>mm (H</w:t>
      </w:r>
      <w:r>
        <w:rPr>
          <w:rFonts w:ascii="Verdana" w:hAnsi="Verdana" w:cs="Gotham Light"/>
          <w:spacing w:val="-5"/>
          <w:sz w:val="20"/>
          <w:szCs w:val="20"/>
        </w:rPr>
        <w:t> </w:t>
      </w:r>
      <w:r w:rsidR="00AD46C7" w:rsidRPr="00AD46C7">
        <w:rPr>
          <w:rFonts w:ascii="Verdana" w:hAnsi="Verdana" w:cs="Gotham Light"/>
          <w:spacing w:val="-5"/>
          <w:sz w:val="20"/>
          <w:szCs w:val="20"/>
        </w:rPr>
        <w:t>x</w:t>
      </w:r>
      <w:r>
        <w:rPr>
          <w:rFonts w:ascii="Verdana" w:hAnsi="Verdana" w:cs="Gotham Light"/>
          <w:spacing w:val="-5"/>
          <w:sz w:val="20"/>
          <w:szCs w:val="20"/>
        </w:rPr>
        <w:t> </w:t>
      </w:r>
      <w:r w:rsidR="00AD46C7" w:rsidRPr="00AD46C7">
        <w:rPr>
          <w:rFonts w:ascii="Verdana" w:hAnsi="Verdana" w:cs="Gotham Light"/>
          <w:spacing w:val="-5"/>
          <w:sz w:val="20"/>
          <w:szCs w:val="20"/>
        </w:rPr>
        <w:t>B</w:t>
      </w:r>
      <w:r>
        <w:rPr>
          <w:rFonts w:ascii="Verdana" w:hAnsi="Verdana" w:cs="Gotham Light"/>
          <w:spacing w:val="-5"/>
          <w:sz w:val="20"/>
          <w:szCs w:val="20"/>
        </w:rPr>
        <w:t> </w:t>
      </w:r>
      <w:proofErr w:type="gramStart"/>
      <w:r w:rsidR="00AD46C7" w:rsidRPr="00AD46C7">
        <w:rPr>
          <w:rFonts w:ascii="Verdana" w:hAnsi="Verdana" w:cs="Gotham Light"/>
          <w:spacing w:val="-5"/>
          <w:sz w:val="20"/>
          <w:szCs w:val="20"/>
        </w:rPr>
        <w:t>x</w:t>
      </w:r>
      <w:r>
        <w:rPr>
          <w:rFonts w:ascii="Verdana" w:hAnsi="Verdana" w:cs="Gotham Light"/>
          <w:spacing w:val="-5"/>
          <w:sz w:val="20"/>
          <w:szCs w:val="20"/>
        </w:rPr>
        <w:t> </w:t>
      </w:r>
      <w:r w:rsidR="00AD46C7" w:rsidRPr="00AD46C7">
        <w:rPr>
          <w:rFonts w:ascii="Verdana" w:hAnsi="Verdana" w:cs="Gotham Light"/>
          <w:spacing w:val="-5"/>
          <w:sz w:val="20"/>
          <w:szCs w:val="20"/>
        </w:rPr>
        <w:t>T</w:t>
      </w:r>
      <w:proofErr w:type="gramEnd"/>
      <w:r w:rsidR="00AD46C7" w:rsidRPr="00AD46C7">
        <w:rPr>
          <w:rFonts w:ascii="Verdana" w:hAnsi="Verdana" w:cs="Gotham Light"/>
          <w:spacing w:val="-5"/>
          <w:sz w:val="20"/>
          <w:szCs w:val="20"/>
        </w:rPr>
        <w:t xml:space="preserve">) und das klare, monochrome Display ermöglichen eine unauffällige Integration in jede Wohnumgebung. Der optionale </w:t>
      </w:r>
      <w:proofErr w:type="spellStart"/>
      <w:r w:rsidR="00AD46C7" w:rsidRPr="00AD46C7">
        <w:rPr>
          <w:rFonts w:ascii="Verdana" w:hAnsi="Verdana" w:cs="Gotham Light"/>
          <w:spacing w:val="-5"/>
          <w:sz w:val="20"/>
          <w:szCs w:val="20"/>
        </w:rPr>
        <w:t>Standfuß</w:t>
      </w:r>
      <w:proofErr w:type="spellEnd"/>
      <w:r w:rsidR="00AD46C7" w:rsidRPr="00AD46C7">
        <w:rPr>
          <w:rFonts w:ascii="Verdana" w:hAnsi="Verdana" w:cs="Gotham Light"/>
          <w:spacing w:val="-5"/>
          <w:sz w:val="20"/>
          <w:szCs w:val="20"/>
        </w:rPr>
        <w:t xml:space="preserve"> erlaubt die Nutzung auch ohne Wandmontage.</w:t>
      </w:r>
    </w:p>
    <w:p w14:paraId="2A06D67B" w14:textId="77777777" w:rsidR="00AD46C7" w:rsidRPr="00AD46C7" w:rsidRDefault="00AD46C7" w:rsidP="00AD46C7">
      <w:pPr>
        <w:autoSpaceDE w:val="0"/>
        <w:autoSpaceDN w:val="0"/>
        <w:adjustRightInd w:val="0"/>
        <w:spacing w:line="288" w:lineRule="auto"/>
        <w:ind w:left="0" w:right="-573"/>
        <w:rPr>
          <w:rFonts w:ascii="Verdana" w:hAnsi="Verdana" w:cs="Gotham Light"/>
          <w:spacing w:val="-5"/>
          <w:sz w:val="20"/>
          <w:szCs w:val="20"/>
        </w:rPr>
      </w:pPr>
    </w:p>
    <w:p w14:paraId="3BBDD63F" w14:textId="2AF6D1CC" w:rsidR="005A45AD" w:rsidRDefault="00AD46C7" w:rsidP="00AD46C7">
      <w:pPr>
        <w:autoSpaceDE w:val="0"/>
        <w:autoSpaceDN w:val="0"/>
        <w:adjustRightInd w:val="0"/>
        <w:spacing w:line="288" w:lineRule="auto"/>
        <w:ind w:left="0" w:right="-573"/>
        <w:rPr>
          <w:rFonts w:ascii="Verdana" w:hAnsi="Verdana" w:cs="Gotham Light"/>
          <w:spacing w:val="-5"/>
          <w:sz w:val="20"/>
          <w:szCs w:val="20"/>
        </w:rPr>
      </w:pPr>
      <w:r w:rsidRPr="00AD46C7">
        <w:rPr>
          <w:rFonts w:ascii="Verdana" w:hAnsi="Verdana" w:cs="Gotham Light"/>
          <w:spacing w:val="-5"/>
          <w:sz w:val="20"/>
          <w:szCs w:val="20"/>
        </w:rPr>
        <w:t xml:space="preserve">Gemeinsam bilden IWR </w:t>
      </w:r>
      <w:proofErr w:type="spellStart"/>
      <w:r w:rsidRPr="00AD46C7">
        <w:rPr>
          <w:rFonts w:ascii="Verdana" w:hAnsi="Verdana" w:cs="Gotham Light"/>
          <w:spacing w:val="-5"/>
          <w:sz w:val="20"/>
          <w:szCs w:val="20"/>
        </w:rPr>
        <w:t>DataConnect</w:t>
      </w:r>
      <w:proofErr w:type="spellEnd"/>
      <w:r w:rsidRPr="00AD46C7">
        <w:rPr>
          <w:rFonts w:ascii="Verdana" w:hAnsi="Verdana" w:cs="Gotham Light"/>
          <w:spacing w:val="-5"/>
          <w:sz w:val="20"/>
          <w:szCs w:val="20"/>
        </w:rPr>
        <w:t xml:space="preserve"> und IWR IDA Basic ein starkes Duo für digitale Heiztechnik. Sie </w:t>
      </w:r>
      <w:r w:rsidR="00C00F59">
        <w:rPr>
          <w:rFonts w:ascii="Verdana" w:hAnsi="Verdana" w:cs="Gotham Light"/>
          <w:spacing w:val="-5"/>
          <w:sz w:val="20"/>
          <w:szCs w:val="20"/>
        </w:rPr>
        <w:t>eröffnen</w:t>
      </w:r>
      <w:r w:rsidR="00C00F59" w:rsidRPr="00AD46C7">
        <w:rPr>
          <w:rFonts w:ascii="Verdana" w:hAnsi="Verdana" w:cs="Gotham Light"/>
          <w:spacing w:val="-5"/>
          <w:sz w:val="20"/>
          <w:szCs w:val="20"/>
        </w:rPr>
        <w:t xml:space="preserve"> </w:t>
      </w:r>
      <w:r w:rsidRPr="00AD46C7">
        <w:rPr>
          <w:rFonts w:ascii="Verdana" w:hAnsi="Verdana" w:cs="Gotham Light"/>
          <w:spacing w:val="-5"/>
          <w:sz w:val="20"/>
          <w:szCs w:val="20"/>
        </w:rPr>
        <w:t xml:space="preserve">Hausbesitzern einen direkten Zugang zu modernen Steuerungsfunktionen und unterstützen Fachhandwerker bei Installation und Wartung. Das System </w:t>
      </w:r>
      <w:r w:rsidR="00870B95">
        <w:rPr>
          <w:rFonts w:ascii="Verdana" w:hAnsi="Verdana" w:cs="Gotham Light"/>
          <w:spacing w:val="-5"/>
          <w:sz w:val="20"/>
          <w:szCs w:val="20"/>
        </w:rPr>
        <w:t>ist</w:t>
      </w:r>
      <w:r w:rsidR="00870B95" w:rsidRPr="00AD46C7">
        <w:rPr>
          <w:rFonts w:ascii="Verdana" w:hAnsi="Verdana" w:cs="Gotham Light"/>
          <w:spacing w:val="-5"/>
          <w:sz w:val="20"/>
          <w:szCs w:val="20"/>
        </w:rPr>
        <w:t xml:space="preserve"> </w:t>
      </w:r>
      <w:r w:rsidRPr="00AD46C7">
        <w:rPr>
          <w:rFonts w:ascii="Verdana" w:hAnsi="Verdana" w:cs="Gotham Light"/>
          <w:spacing w:val="-5"/>
          <w:sz w:val="20"/>
          <w:szCs w:val="20"/>
        </w:rPr>
        <w:t xml:space="preserve">einfach nutzbar und erfüllt alle Anforderungen an eine fachgerechte Inbetriebnahme. </w:t>
      </w:r>
    </w:p>
    <w:p w14:paraId="3FC197F5" w14:textId="64888645" w:rsidR="0037177F" w:rsidRPr="00AC4940" w:rsidRDefault="00A24859" w:rsidP="0037177F">
      <w:pPr>
        <w:autoSpaceDE w:val="0"/>
        <w:autoSpaceDN w:val="0"/>
        <w:adjustRightInd w:val="0"/>
        <w:spacing w:line="288" w:lineRule="auto"/>
        <w:ind w:left="0" w:right="-573"/>
        <w:rPr>
          <w:rFonts w:ascii="Verdana" w:hAnsi="Verdana" w:cs="Gotham Light"/>
          <w:spacing w:val="-5"/>
          <w:sz w:val="20"/>
          <w:szCs w:val="20"/>
        </w:rPr>
      </w:pPr>
      <w:r w:rsidRPr="00420F46">
        <w:rPr>
          <w:rFonts w:ascii="Verdana" w:hAnsi="Verdana" w:cs="Gotham Light"/>
          <w:noProof/>
          <w:spacing w:val="-5"/>
          <w:sz w:val="20"/>
          <w:szCs w:val="20"/>
        </w:rPr>
        <mc:AlternateContent>
          <mc:Choice Requires="wps">
            <w:drawing>
              <wp:anchor distT="0" distB="0" distL="180340" distR="180340" simplePos="0" relativeHeight="251658243" behindDoc="1" locked="0" layoutInCell="1" allowOverlap="0" wp14:anchorId="38369C1B" wp14:editId="799168DD">
                <wp:simplePos x="0" y="0"/>
                <wp:positionH relativeFrom="page">
                  <wp:posOffset>899160</wp:posOffset>
                </wp:positionH>
                <wp:positionV relativeFrom="paragraph">
                  <wp:posOffset>2592070</wp:posOffset>
                </wp:positionV>
                <wp:extent cx="3974400" cy="540000"/>
                <wp:effectExtent l="0" t="0" r="7620" b="0"/>
                <wp:wrapTopAndBottom/>
                <wp:docPr id="5" name="Textfeld 5"/>
                <wp:cNvGraphicFramePr/>
                <a:graphic xmlns:a="http://schemas.openxmlformats.org/drawingml/2006/main">
                  <a:graphicData uri="http://schemas.microsoft.com/office/word/2010/wordprocessingShape">
                    <wps:wsp>
                      <wps:cNvSpPr txBox="1"/>
                      <wps:spPr>
                        <a:xfrm>
                          <a:off x="0" y="0"/>
                          <a:ext cx="3974400" cy="540000"/>
                        </a:xfrm>
                        <a:prstGeom prst="rect">
                          <a:avLst/>
                        </a:prstGeom>
                        <a:solidFill>
                          <a:schemeClr val="lt1"/>
                        </a:solidFill>
                        <a:ln w="6350">
                          <a:noFill/>
                        </a:ln>
                      </wps:spPr>
                      <wps:txbx>
                        <w:txbxContent>
                          <w:p w14:paraId="2CB5AF89" w14:textId="4A8B7EB3" w:rsidR="00420F46" w:rsidRPr="00B95B1A" w:rsidRDefault="00420F46" w:rsidP="00420F46">
                            <w:pPr>
                              <w:autoSpaceDE w:val="0"/>
                              <w:autoSpaceDN w:val="0"/>
                              <w:adjustRightInd w:val="0"/>
                              <w:spacing w:line="288" w:lineRule="auto"/>
                              <w:ind w:left="0" w:right="33"/>
                              <w:rPr>
                                <w:rFonts w:ascii="Verdana" w:hAnsi="Verdana" w:cs="Gotham Light"/>
                                <w:i/>
                                <w:iCs/>
                                <w:spacing w:val="-5"/>
                                <w:sz w:val="18"/>
                                <w:szCs w:val="18"/>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369C1B" id="Textfeld 5" o:spid="_x0000_s1027" type="#_x0000_t202" style="position:absolute;margin-left:70.8pt;margin-top:204.1pt;width:312.95pt;height:42.5pt;z-index:-251658237;visibility:visible;mso-wrap-style:square;mso-width-percent:0;mso-height-percent:0;mso-wrap-distance-left:14.2pt;mso-wrap-distance-top:0;mso-wrap-distance-right:14.2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" o:allowoverlap="f" fillcolor="white [3201]" stroked="f" strokeweight=".5pt">
                <v:textbox inset="0,,0">
                  <w:txbxContent>
                    <w:p w14:paraId="2CB5AF89" w14:textId="4A8B7EB3" w:rsidR="00420F46" w:rsidRPr="00B95B1A" w:rsidRDefault="00420F46" w:rsidP="00420F46">
                      <w:pPr>
                        <w:autoSpaceDE w:val="0"/>
                        <w:autoSpaceDN w:val="0"/>
                        <w:adjustRightInd w:val="0"/>
                        <w:spacing w:line="288" w:lineRule="auto"/>
                        <w:ind w:left="0" w:right="33"/>
                        <w:rPr>
                          <w:rFonts w:ascii="Verdana" w:hAnsi="Verdana" w:cs="Gotham Light"/>
                          <w:i/>
                          <w:iCs/>
                          <w:spacing w:val="-5"/>
                          <w:sz w:val="18"/>
                          <w:szCs w:val="18"/>
                        </w:rPr>
                      </w:pPr>
                    </w:p>
                  </w:txbxContent>
                </v:textbox>
                <w10:wrap type="topAndBottom" anchorx="page"/>
              </v:shape>
            </w:pict>
          </mc:Fallback>
        </mc:AlternateContent>
      </w:r>
      <w:r w:rsidR="0037177F" w:rsidRPr="00AC4940">
        <w:rPr>
          <w:rFonts w:ascii="Verdana" w:hAnsi="Verdana" w:cs="Gotham Light"/>
          <w:b/>
          <w:bCs/>
          <w:spacing w:val="-5"/>
          <w:sz w:val="20"/>
          <w:szCs w:val="20"/>
        </w:rPr>
        <w:br w:type="page"/>
      </w:r>
    </w:p>
    <w:p w14:paraId="7DB17479" w14:textId="18EFBA0F" w:rsidR="00352215" w:rsidRPr="002503C5" w:rsidRDefault="00352215" w:rsidP="00E20F03">
      <w:pPr>
        <w:autoSpaceDE w:val="0"/>
        <w:autoSpaceDN w:val="0"/>
        <w:adjustRightInd w:val="0"/>
        <w:spacing w:line="288" w:lineRule="auto"/>
        <w:ind w:left="0" w:right="-573"/>
        <w:rPr>
          <w:rFonts w:ascii="Verdana" w:hAnsi="Verdana" w:cs="Gotham Light"/>
          <w:b/>
          <w:bCs/>
          <w:spacing w:val="-5"/>
          <w:sz w:val="20"/>
          <w:szCs w:val="20"/>
        </w:rPr>
      </w:pPr>
      <w:r w:rsidRPr="002503C5">
        <w:rPr>
          <w:rFonts w:ascii="Verdana" w:hAnsi="Verdana" w:cs="Gotham Light"/>
          <w:b/>
          <w:bCs/>
          <w:spacing w:val="-5"/>
          <w:sz w:val="20"/>
          <w:szCs w:val="20"/>
        </w:rPr>
        <w:lastRenderedPageBreak/>
        <w:t>Medienkontakt</w:t>
      </w:r>
    </w:p>
    <w:p w14:paraId="1BCE3048" w14:textId="77777777" w:rsidR="00352215" w:rsidRPr="00DD1E2B" w:rsidRDefault="00352215" w:rsidP="00E20F03">
      <w:pPr>
        <w:autoSpaceDE w:val="0"/>
        <w:autoSpaceDN w:val="0"/>
        <w:adjustRightInd w:val="0"/>
        <w:ind w:left="0" w:right="-573"/>
        <w:rPr>
          <w:rFonts w:ascii="Verdana" w:hAnsi="Verdana" w:cs="Gotham Light"/>
          <w:spacing w:val="-5"/>
          <w:sz w:val="20"/>
          <w:szCs w:val="20"/>
        </w:rPr>
      </w:pPr>
    </w:p>
    <w:p w14:paraId="3BC7BCB1" w14:textId="77777777" w:rsidR="00A31815" w:rsidRDefault="00A31815" w:rsidP="00E20F03">
      <w:pPr>
        <w:autoSpaceDE w:val="0"/>
        <w:autoSpaceDN w:val="0"/>
        <w:adjustRightInd w:val="0"/>
        <w:spacing w:line="288" w:lineRule="auto"/>
        <w:ind w:left="0" w:right="-573"/>
        <w:rPr>
          <w:rFonts w:ascii="Verdana" w:hAnsi="Verdana" w:cs="Gotham Light"/>
          <w:spacing w:val="-5"/>
          <w:sz w:val="20"/>
          <w:szCs w:val="20"/>
        </w:rPr>
        <w:sectPr w:rsidR="00A31815" w:rsidSect="001A2082">
          <w:type w:val="continuous"/>
          <w:pgSz w:w="11900" w:h="16840"/>
          <w:pgMar w:top="2350" w:right="1417" w:bottom="1743" w:left="1417" w:header="709" w:footer="709" w:gutter="0"/>
          <w:cols w:space="708"/>
          <w:docGrid w:linePitch="360"/>
        </w:sectPr>
      </w:pPr>
    </w:p>
    <w:p w14:paraId="21E3DA79"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August Brötje GmbH</w:t>
      </w:r>
    </w:p>
    <w:p w14:paraId="3D410C14"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Ory Daniel Laserstein</w:t>
      </w:r>
    </w:p>
    <w:p w14:paraId="037936FB"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August-</w:t>
      </w:r>
      <w:proofErr w:type="spellStart"/>
      <w:r w:rsidRPr="0089142C">
        <w:rPr>
          <w:rFonts w:ascii="Verdana" w:hAnsi="Verdana" w:cs="Gotham Light"/>
          <w:spacing w:val="-5"/>
          <w:sz w:val="20"/>
          <w:szCs w:val="20"/>
        </w:rPr>
        <w:t>Brötje</w:t>
      </w:r>
      <w:proofErr w:type="spellEnd"/>
      <w:r w:rsidRPr="0089142C">
        <w:rPr>
          <w:rFonts w:ascii="Verdana" w:hAnsi="Verdana" w:cs="Gotham Light"/>
          <w:spacing w:val="-5"/>
          <w:sz w:val="20"/>
          <w:szCs w:val="20"/>
        </w:rPr>
        <w:t>-Straße 17</w:t>
      </w:r>
    </w:p>
    <w:p w14:paraId="5C3EFB3F"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 xml:space="preserve">26180 Rastede </w:t>
      </w:r>
    </w:p>
    <w:p w14:paraId="77398556"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T: +49 4402 80718</w:t>
      </w:r>
    </w:p>
    <w:p w14:paraId="74BD3232"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presse@broetje.de</w:t>
      </w:r>
    </w:p>
    <w:p w14:paraId="33F5F7BD" w14:textId="36A6F87D" w:rsidR="00352215" w:rsidRDefault="0089142C" w:rsidP="0089142C">
      <w:pPr>
        <w:autoSpaceDE w:val="0"/>
        <w:autoSpaceDN w:val="0"/>
        <w:adjustRightInd w:val="0"/>
        <w:spacing w:line="288" w:lineRule="auto"/>
        <w:ind w:left="0" w:right="-573"/>
        <w:rPr>
          <w:rFonts w:ascii="Verdana" w:hAnsi="Verdana" w:cs="Gotham Light"/>
          <w:spacing w:val="-5"/>
          <w:sz w:val="20"/>
          <w:szCs w:val="20"/>
        </w:rPr>
      </w:pPr>
      <w:hyperlink r:id="rId16" w:history="1">
        <w:r w:rsidRPr="0086077C">
          <w:rPr>
            <w:rStyle w:val="Hyperlink"/>
            <w:rFonts w:ascii="Verdana" w:hAnsi="Verdana" w:cs="Gotham Light"/>
            <w:spacing w:val="-5"/>
            <w:sz w:val="20"/>
            <w:szCs w:val="20"/>
          </w:rPr>
          <w:t>www.broetje.de</w:t>
        </w:r>
      </w:hyperlink>
    </w:p>
    <w:p w14:paraId="7E2DE2C6" w14:textId="0696817C" w:rsidR="00352215" w:rsidRPr="00E20F03" w:rsidRDefault="00A31815" w:rsidP="00E20F03">
      <w:pPr>
        <w:autoSpaceDE w:val="0"/>
        <w:autoSpaceDN w:val="0"/>
        <w:adjustRightInd w:val="0"/>
        <w:spacing w:line="288" w:lineRule="auto"/>
        <w:ind w:left="0" w:right="-573"/>
        <w:rPr>
          <w:rFonts w:ascii="Verdana" w:hAnsi="Verdana" w:cs="Gotham Light"/>
          <w:spacing w:val="-5"/>
          <w:sz w:val="20"/>
          <w:szCs w:val="20"/>
        </w:rPr>
      </w:pPr>
      <w:r w:rsidRPr="00E20F03">
        <w:rPr>
          <w:rFonts w:ascii="Verdana" w:hAnsi="Verdana" w:cs="Gotham Light"/>
          <w:spacing w:val="-5"/>
          <w:sz w:val="20"/>
          <w:szCs w:val="20"/>
        </w:rPr>
        <w:br w:type="column"/>
      </w:r>
      <w:r w:rsidR="00352215" w:rsidRPr="00E20F03">
        <w:rPr>
          <w:rFonts w:ascii="Verdana" w:hAnsi="Verdana" w:cs="Gotham Light"/>
          <w:spacing w:val="-5"/>
          <w:sz w:val="20"/>
          <w:szCs w:val="20"/>
        </w:rPr>
        <w:t xml:space="preserve">Waldecker PR </w:t>
      </w:r>
      <w:r w:rsidR="00E62EDF">
        <w:rPr>
          <w:rFonts w:ascii="Verdana" w:hAnsi="Verdana" w:cs="Gotham Light"/>
          <w:spacing w:val="-5"/>
          <w:sz w:val="20"/>
          <w:szCs w:val="20"/>
        </w:rPr>
        <w:t xml:space="preserve">GmbH </w:t>
      </w:r>
      <w:r w:rsidR="00352215" w:rsidRPr="00E20F03">
        <w:rPr>
          <w:rFonts w:ascii="Verdana" w:hAnsi="Verdana" w:cs="Gotham Light"/>
          <w:spacing w:val="-5"/>
          <w:sz w:val="20"/>
          <w:szCs w:val="20"/>
        </w:rPr>
        <w:t xml:space="preserve">– Büro für Presse- und </w:t>
      </w:r>
      <w:r w:rsidR="009458D6" w:rsidRPr="00E20F03">
        <w:rPr>
          <w:rFonts w:ascii="Verdana" w:hAnsi="Verdana" w:cs="Gotham Light"/>
          <w:spacing w:val="-5"/>
          <w:sz w:val="20"/>
          <w:szCs w:val="20"/>
        </w:rPr>
        <w:t>Ö</w:t>
      </w:r>
      <w:r w:rsidR="00352215" w:rsidRPr="00E20F03">
        <w:rPr>
          <w:rFonts w:ascii="Verdana" w:hAnsi="Verdana" w:cs="Gotham Light"/>
          <w:spacing w:val="-5"/>
          <w:sz w:val="20"/>
          <w:szCs w:val="20"/>
        </w:rPr>
        <w:t>ffentlichkeitsarbeit</w:t>
      </w:r>
    </w:p>
    <w:p w14:paraId="3386C2BB"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Stefanie Schetter</w:t>
      </w:r>
    </w:p>
    <w:p w14:paraId="53E943D2"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 xml:space="preserve">In der </w:t>
      </w:r>
      <w:proofErr w:type="spellStart"/>
      <w:r w:rsidRPr="006A6A4B">
        <w:rPr>
          <w:rFonts w:ascii="Verdana" w:hAnsi="Verdana" w:cs="Gotham Light"/>
          <w:spacing w:val="-5"/>
          <w:sz w:val="20"/>
          <w:szCs w:val="20"/>
        </w:rPr>
        <w:t>Büg</w:t>
      </w:r>
      <w:proofErr w:type="spellEnd"/>
      <w:r w:rsidRPr="006A6A4B">
        <w:rPr>
          <w:rFonts w:ascii="Verdana" w:hAnsi="Verdana" w:cs="Gotham Light"/>
          <w:spacing w:val="-5"/>
          <w:sz w:val="20"/>
          <w:szCs w:val="20"/>
        </w:rPr>
        <w:t xml:space="preserve"> 26</w:t>
      </w:r>
    </w:p>
    <w:p w14:paraId="36DBA3FF"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90453 Nürnberg</w:t>
      </w:r>
    </w:p>
    <w:p w14:paraId="232F418F"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T: +49 911 38 44 02 63</w:t>
      </w:r>
    </w:p>
    <w:p w14:paraId="66F2CF35" w14:textId="093C13B5"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schetter@</w:t>
      </w:r>
      <w:r w:rsidR="00695380">
        <w:rPr>
          <w:rFonts w:ascii="Verdana" w:hAnsi="Verdana" w:cs="Gotham Light"/>
          <w:spacing w:val="-5"/>
          <w:sz w:val="20"/>
          <w:szCs w:val="20"/>
        </w:rPr>
        <w:t>waldecker</w:t>
      </w:r>
      <w:r w:rsidRPr="006A6A4B">
        <w:rPr>
          <w:rFonts w:ascii="Verdana" w:hAnsi="Verdana" w:cs="Gotham Light"/>
          <w:spacing w:val="-5"/>
          <w:sz w:val="20"/>
          <w:szCs w:val="20"/>
        </w:rPr>
        <w:t>-pr.de</w:t>
      </w:r>
    </w:p>
    <w:p w14:paraId="4C6C3162" w14:textId="633D6228" w:rsidR="00352215" w:rsidRPr="00E20F03" w:rsidRDefault="00695380" w:rsidP="00E20F03">
      <w:pPr>
        <w:autoSpaceDE w:val="0"/>
        <w:autoSpaceDN w:val="0"/>
        <w:adjustRightInd w:val="0"/>
        <w:spacing w:line="288" w:lineRule="auto"/>
        <w:ind w:left="0" w:right="-573"/>
        <w:rPr>
          <w:rFonts w:ascii="Verdana" w:hAnsi="Verdana" w:cs="Gotham Light"/>
          <w:spacing w:val="-5"/>
          <w:sz w:val="20"/>
          <w:szCs w:val="20"/>
        </w:rPr>
      </w:pPr>
      <w:hyperlink r:id="rId17" w:history="1">
        <w:r w:rsidRPr="00206235">
          <w:rPr>
            <w:rStyle w:val="Hyperlink"/>
            <w:rFonts w:ascii="Verdana" w:hAnsi="Verdana" w:cs="Gotham Light"/>
            <w:spacing w:val="-5"/>
            <w:sz w:val="20"/>
            <w:szCs w:val="20"/>
          </w:rPr>
          <w:t>www.waldecker-pr.de</w:t>
        </w:r>
      </w:hyperlink>
    </w:p>
    <w:p w14:paraId="5DD54762" w14:textId="77777777" w:rsidR="00A31815" w:rsidRDefault="00A31815" w:rsidP="00E20F03">
      <w:pPr>
        <w:autoSpaceDE w:val="0"/>
        <w:autoSpaceDN w:val="0"/>
        <w:adjustRightInd w:val="0"/>
        <w:ind w:left="0" w:right="-573"/>
        <w:rPr>
          <w:rFonts w:ascii="Verdana" w:hAnsi="Verdana" w:cs="Gotham Light"/>
          <w:b/>
          <w:bCs/>
          <w:spacing w:val="-5"/>
          <w:sz w:val="20"/>
          <w:szCs w:val="20"/>
        </w:rPr>
        <w:sectPr w:rsidR="00A31815" w:rsidSect="009458D6">
          <w:type w:val="continuous"/>
          <w:pgSz w:w="11900" w:h="16840"/>
          <w:pgMar w:top="2350" w:right="1417" w:bottom="1743" w:left="1417" w:header="709" w:footer="709" w:gutter="0"/>
          <w:cols w:num="2" w:space="710" w:equalWidth="0">
            <w:col w:w="2722" w:space="710"/>
            <w:col w:w="5634"/>
          </w:cols>
          <w:docGrid w:linePitch="360"/>
        </w:sectPr>
      </w:pPr>
    </w:p>
    <w:p w14:paraId="7BF86EAF" w14:textId="77777777" w:rsidR="00352215" w:rsidRDefault="00352215" w:rsidP="00E20F03">
      <w:pPr>
        <w:autoSpaceDE w:val="0"/>
        <w:autoSpaceDN w:val="0"/>
        <w:adjustRightInd w:val="0"/>
        <w:ind w:left="0" w:right="-573"/>
        <w:rPr>
          <w:rFonts w:ascii="Verdana" w:hAnsi="Verdana" w:cs="Gotham Light"/>
          <w:b/>
          <w:bCs/>
          <w:spacing w:val="-5"/>
          <w:sz w:val="20"/>
          <w:szCs w:val="20"/>
        </w:rPr>
      </w:pPr>
    </w:p>
    <w:p w14:paraId="04BB2331" w14:textId="77777777" w:rsidR="00352215" w:rsidRDefault="00352215" w:rsidP="00E20F03">
      <w:pPr>
        <w:autoSpaceDE w:val="0"/>
        <w:autoSpaceDN w:val="0"/>
        <w:adjustRightInd w:val="0"/>
        <w:ind w:left="0" w:right="-573"/>
        <w:rPr>
          <w:rFonts w:ascii="Verdana" w:hAnsi="Verdana" w:cs="Gotham Light"/>
          <w:b/>
          <w:bCs/>
          <w:spacing w:val="-5"/>
          <w:sz w:val="20"/>
          <w:szCs w:val="20"/>
        </w:rPr>
      </w:pPr>
    </w:p>
    <w:p w14:paraId="1A41CCC5" w14:textId="77777777" w:rsidR="00352215" w:rsidRPr="00833697" w:rsidRDefault="00352215" w:rsidP="00E20F03">
      <w:pPr>
        <w:autoSpaceDE w:val="0"/>
        <w:autoSpaceDN w:val="0"/>
        <w:adjustRightInd w:val="0"/>
        <w:ind w:left="0" w:right="-573"/>
        <w:rPr>
          <w:rFonts w:ascii="Verdana" w:hAnsi="Verdana" w:cs="Gotham Light"/>
          <w:b/>
          <w:bCs/>
          <w:spacing w:val="-5"/>
          <w:sz w:val="20"/>
          <w:szCs w:val="20"/>
        </w:rPr>
      </w:pPr>
      <w:r w:rsidRPr="00833697">
        <w:rPr>
          <w:rFonts w:ascii="Verdana" w:hAnsi="Verdana" w:cs="Gotham Light"/>
          <w:b/>
          <w:bCs/>
          <w:spacing w:val="-5"/>
          <w:sz w:val="20"/>
          <w:szCs w:val="20"/>
        </w:rPr>
        <w:t>Über die August Brötje GmbH</w:t>
      </w:r>
    </w:p>
    <w:p w14:paraId="69595D5B" w14:textId="77777777" w:rsidR="00352215" w:rsidRPr="00833697" w:rsidRDefault="00352215" w:rsidP="00E20F03">
      <w:pPr>
        <w:autoSpaceDE w:val="0"/>
        <w:autoSpaceDN w:val="0"/>
        <w:adjustRightInd w:val="0"/>
        <w:ind w:left="0" w:right="-573"/>
        <w:rPr>
          <w:rFonts w:ascii="Verdana" w:hAnsi="Verdana" w:cs="Gotham Light"/>
          <w:spacing w:val="-5"/>
          <w:sz w:val="20"/>
          <w:szCs w:val="20"/>
        </w:rPr>
      </w:pPr>
    </w:p>
    <w:p w14:paraId="752D66EC" w14:textId="7FAA21C1" w:rsidR="0007780A" w:rsidRPr="006432BC" w:rsidRDefault="0007780A" w:rsidP="0007780A">
      <w:pPr>
        <w:autoSpaceDE w:val="0"/>
        <w:autoSpaceDN w:val="0"/>
        <w:adjustRightInd w:val="0"/>
        <w:spacing w:line="288" w:lineRule="auto"/>
        <w:ind w:left="0" w:right="-573"/>
        <w:rPr>
          <w:rFonts w:ascii="Verdana" w:hAnsi="Verdana" w:cs="Gotham Light"/>
          <w:spacing w:val="-5"/>
          <w:sz w:val="20"/>
          <w:szCs w:val="20"/>
        </w:rPr>
      </w:pPr>
      <w:r>
        <w:rPr>
          <w:rFonts w:ascii="Verdana" w:hAnsi="Verdana" w:cs="Gotham Light"/>
          <w:spacing w:val="-5"/>
          <w:sz w:val="20"/>
          <w:szCs w:val="20"/>
        </w:rPr>
        <w:t xml:space="preserve">Mit </w:t>
      </w:r>
      <w:proofErr w:type="spellStart"/>
      <w:r w:rsidRPr="004816CA">
        <w:rPr>
          <w:rFonts w:ascii="Verdana" w:hAnsi="Verdana" w:cs="Gotham Light"/>
          <w:spacing w:val="-5"/>
          <w:sz w:val="20"/>
          <w:szCs w:val="20"/>
        </w:rPr>
        <w:t>über</w:t>
      </w:r>
      <w:proofErr w:type="spellEnd"/>
      <w:r w:rsidRPr="004816CA">
        <w:rPr>
          <w:rFonts w:ascii="Verdana" w:hAnsi="Verdana" w:cs="Gotham Light"/>
          <w:spacing w:val="-5"/>
          <w:sz w:val="20"/>
          <w:szCs w:val="20"/>
        </w:rPr>
        <w:t xml:space="preserve"> 100 Jahren Branchenerfahrung entwickelt und fertigt BRÖTJE Heizungs- und Wärmetechnik für Wohnhäuser sowie gewerbliche und institutionelle Anwendungsbereiche. Das Unternehmen mit Produktions- und Vertriebsstandorten im norddeutschen Rastede und Augustfehn sowie in Haar beschäftigt 550 Mitarbeiter und deckt die komplette Bandbreite an Heizungstechnik ab. Umweltschonende Wärmepumpen</w:t>
      </w:r>
      <w:r w:rsidR="00906710">
        <w:rPr>
          <w:rFonts w:ascii="Verdana" w:hAnsi="Verdana" w:cs="Gotham Light"/>
          <w:spacing w:val="-5"/>
          <w:sz w:val="20"/>
          <w:szCs w:val="20"/>
        </w:rPr>
        <w:t xml:space="preserve"> und</w:t>
      </w:r>
      <w:r w:rsidRPr="004816CA">
        <w:rPr>
          <w:rFonts w:ascii="Verdana" w:hAnsi="Verdana" w:cs="Gotham Light"/>
          <w:spacing w:val="-5"/>
          <w:sz w:val="20"/>
          <w:szCs w:val="20"/>
        </w:rPr>
        <w:t xml:space="preserve"> Solarthermie werden durch sparsame Gas- und Öl-Brennwert-Technologie ergänzt und können zu flexiblen Hybridheizungslösungen kombiniert werden. Passende System- und Regelungstechnik sowie das Heizkörpersortiment komplettieren das Leistungsspektrum. Alle BRÖTJE Produkte werden exklusiv durch die GC-, G.U.T. und d</w:t>
      </w:r>
      <w:r w:rsidR="00407AF1">
        <w:rPr>
          <w:rFonts w:ascii="Verdana" w:hAnsi="Verdana" w:cs="Gotham Light"/>
          <w:spacing w:val="-5"/>
          <w:sz w:val="20"/>
          <w:szCs w:val="20"/>
        </w:rPr>
        <w:t>ie</w:t>
      </w:r>
      <w:r w:rsidRPr="004816CA">
        <w:rPr>
          <w:rFonts w:ascii="Verdana" w:hAnsi="Verdana" w:cs="Gotham Light"/>
          <w:spacing w:val="-5"/>
          <w:sz w:val="20"/>
          <w:szCs w:val="20"/>
        </w:rPr>
        <w:t xml:space="preserve"> Pfeiffer &amp; May-Gruppe als Großhandelspartner vertrieben. Der deutschlandweite BRÖTJE Werkskundendienst, telefonischer Fachhandwerker-Support sowie ein professionelles Schulungsangebot runde</w:t>
      </w:r>
      <w:r w:rsidR="00841130">
        <w:rPr>
          <w:rFonts w:ascii="Verdana" w:hAnsi="Verdana" w:cs="Gotham Light"/>
          <w:spacing w:val="-5"/>
          <w:sz w:val="20"/>
          <w:szCs w:val="20"/>
        </w:rPr>
        <w:t>n</w:t>
      </w:r>
      <w:r w:rsidRPr="004816CA">
        <w:rPr>
          <w:rFonts w:ascii="Verdana" w:hAnsi="Verdana" w:cs="Gotham Light"/>
          <w:spacing w:val="-5"/>
          <w:sz w:val="20"/>
          <w:szCs w:val="20"/>
        </w:rPr>
        <w:t xml:space="preserve"> das Angebot ab. BRÖTJE ist Teil der international agierenden BDR Thermea Gruppe.</w:t>
      </w:r>
    </w:p>
    <w:p w14:paraId="39844353" w14:textId="69D24F16" w:rsidR="00352215" w:rsidRPr="006432BC" w:rsidRDefault="00352215" w:rsidP="0007780A">
      <w:pPr>
        <w:autoSpaceDE w:val="0"/>
        <w:autoSpaceDN w:val="0"/>
        <w:adjustRightInd w:val="0"/>
        <w:spacing w:line="288" w:lineRule="auto"/>
        <w:ind w:left="0" w:right="-573"/>
        <w:rPr>
          <w:rFonts w:ascii="Verdana" w:hAnsi="Verdana" w:cs="Gotham Light"/>
          <w:spacing w:val="-5"/>
          <w:sz w:val="20"/>
          <w:szCs w:val="20"/>
        </w:rPr>
      </w:pPr>
    </w:p>
    <w:p w14:paraId="22178BB7" w14:textId="188A4177" w:rsidR="00352215" w:rsidRDefault="00352215" w:rsidP="00E20F03">
      <w:pPr>
        <w:autoSpaceDE w:val="0"/>
        <w:autoSpaceDN w:val="0"/>
        <w:adjustRightInd w:val="0"/>
        <w:spacing w:line="288" w:lineRule="auto"/>
        <w:ind w:left="0" w:right="-573"/>
        <w:rPr>
          <w:rFonts w:ascii="Verdana" w:hAnsi="Verdana" w:cs="Gotham Light"/>
          <w:spacing w:val="-5"/>
          <w:sz w:val="20"/>
          <w:szCs w:val="20"/>
        </w:rPr>
      </w:pPr>
      <w:r w:rsidRPr="006432BC">
        <w:rPr>
          <w:rFonts w:ascii="Verdana" w:hAnsi="Verdana" w:cs="Gotham Light"/>
          <w:spacing w:val="-5"/>
          <w:sz w:val="20"/>
          <w:szCs w:val="20"/>
        </w:rPr>
        <w:t>Weitere Informationen aus dem Hause B</w:t>
      </w:r>
      <w:r>
        <w:rPr>
          <w:rFonts w:ascii="Verdana" w:hAnsi="Verdana" w:cs="Gotham Light"/>
          <w:spacing w:val="-5"/>
          <w:sz w:val="20"/>
          <w:szCs w:val="20"/>
        </w:rPr>
        <w:t>RÖTJE</w:t>
      </w:r>
      <w:r w:rsidRPr="006432BC">
        <w:rPr>
          <w:rFonts w:ascii="Verdana" w:hAnsi="Verdana" w:cs="Gotham Light"/>
          <w:spacing w:val="-5"/>
          <w:sz w:val="20"/>
          <w:szCs w:val="20"/>
        </w:rPr>
        <w:t xml:space="preserve">: </w:t>
      </w:r>
      <w:hyperlink r:id="rId18" w:history="1">
        <w:r w:rsidR="00040991" w:rsidRPr="009342D7">
          <w:rPr>
            <w:rStyle w:val="Hyperlink"/>
            <w:rFonts w:ascii="Verdana" w:hAnsi="Verdana" w:cs="Gotham Light"/>
            <w:spacing w:val="-5"/>
            <w:sz w:val="20"/>
            <w:szCs w:val="20"/>
          </w:rPr>
          <w:t>www.broetje.de</w:t>
        </w:r>
      </w:hyperlink>
    </w:p>
    <w:p w14:paraId="3C1AC674" w14:textId="77777777" w:rsidR="0075136C" w:rsidRDefault="0075136C" w:rsidP="00E20F03">
      <w:pPr>
        <w:autoSpaceDE w:val="0"/>
        <w:autoSpaceDN w:val="0"/>
        <w:adjustRightInd w:val="0"/>
        <w:ind w:left="0" w:right="-172"/>
        <w:rPr>
          <w:rFonts w:ascii="Verdana" w:hAnsi="Verdana" w:cs="Arial"/>
          <w:sz w:val="20"/>
          <w:szCs w:val="20"/>
        </w:rPr>
      </w:pPr>
    </w:p>
    <w:p w14:paraId="09AB535D" w14:textId="77777777" w:rsidR="00955894" w:rsidRDefault="00955894" w:rsidP="00E20F03">
      <w:pPr>
        <w:autoSpaceDE w:val="0"/>
        <w:autoSpaceDN w:val="0"/>
        <w:adjustRightInd w:val="0"/>
        <w:ind w:left="0" w:right="-172"/>
        <w:rPr>
          <w:rFonts w:ascii="Verdana" w:hAnsi="Verdana" w:cs="Arial"/>
          <w:sz w:val="20"/>
          <w:szCs w:val="20"/>
        </w:rPr>
      </w:pPr>
    </w:p>
    <w:p w14:paraId="6D2D573D" w14:textId="77777777" w:rsidR="00955894" w:rsidRDefault="00955894" w:rsidP="00E20F03">
      <w:pPr>
        <w:autoSpaceDE w:val="0"/>
        <w:autoSpaceDN w:val="0"/>
        <w:adjustRightInd w:val="0"/>
        <w:ind w:left="0" w:right="-172"/>
        <w:rPr>
          <w:rFonts w:ascii="Verdana" w:hAnsi="Verdana" w:cs="Arial"/>
          <w:sz w:val="20"/>
          <w:szCs w:val="20"/>
        </w:rPr>
      </w:pPr>
    </w:p>
    <w:p w14:paraId="77898BD6" w14:textId="77777777" w:rsidR="0037177F" w:rsidRDefault="0037177F" w:rsidP="00E20F03">
      <w:pPr>
        <w:autoSpaceDE w:val="0"/>
        <w:autoSpaceDN w:val="0"/>
        <w:adjustRightInd w:val="0"/>
        <w:ind w:left="0" w:right="-172"/>
        <w:rPr>
          <w:rFonts w:ascii="Verdana" w:hAnsi="Verdana" w:cs="Arial"/>
          <w:sz w:val="20"/>
          <w:szCs w:val="20"/>
        </w:rPr>
      </w:pPr>
    </w:p>
    <w:p w14:paraId="48377447" w14:textId="77777777" w:rsidR="0037177F" w:rsidRDefault="0037177F" w:rsidP="00E20F03">
      <w:pPr>
        <w:autoSpaceDE w:val="0"/>
        <w:autoSpaceDN w:val="0"/>
        <w:adjustRightInd w:val="0"/>
        <w:ind w:left="0" w:right="-172"/>
        <w:rPr>
          <w:rFonts w:ascii="Verdana" w:hAnsi="Verdana" w:cs="Arial"/>
          <w:sz w:val="20"/>
          <w:szCs w:val="20"/>
        </w:rPr>
      </w:pPr>
    </w:p>
    <w:p w14:paraId="1E8F1F5B" w14:textId="77777777" w:rsidR="0037177F" w:rsidRDefault="0037177F" w:rsidP="00E20F03">
      <w:pPr>
        <w:autoSpaceDE w:val="0"/>
        <w:autoSpaceDN w:val="0"/>
        <w:adjustRightInd w:val="0"/>
        <w:ind w:left="0" w:right="-172"/>
        <w:rPr>
          <w:rFonts w:ascii="Verdana" w:hAnsi="Verdana" w:cs="Arial"/>
          <w:sz w:val="20"/>
          <w:szCs w:val="20"/>
        </w:rPr>
      </w:pPr>
    </w:p>
    <w:p w14:paraId="2699245B" w14:textId="77777777" w:rsidR="0037177F" w:rsidRDefault="0037177F" w:rsidP="00E20F03">
      <w:pPr>
        <w:autoSpaceDE w:val="0"/>
        <w:autoSpaceDN w:val="0"/>
        <w:adjustRightInd w:val="0"/>
        <w:ind w:left="0" w:right="-172"/>
        <w:rPr>
          <w:rFonts w:ascii="Verdana" w:hAnsi="Verdana" w:cs="Arial"/>
          <w:sz w:val="20"/>
          <w:szCs w:val="20"/>
        </w:rPr>
      </w:pPr>
    </w:p>
    <w:p w14:paraId="19C8B318" w14:textId="77777777" w:rsidR="0037177F" w:rsidRDefault="0037177F" w:rsidP="00E20F03">
      <w:pPr>
        <w:autoSpaceDE w:val="0"/>
        <w:autoSpaceDN w:val="0"/>
        <w:adjustRightInd w:val="0"/>
        <w:ind w:left="0" w:right="-172"/>
        <w:rPr>
          <w:rFonts w:ascii="Verdana" w:hAnsi="Verdana" w:cs="Arial"/>
          <w:sz w:val="20"/>
          <w:szCs w:val="20"/>
        </w:rPr>
      </w:pPr>
    </w:p>
    <w:p w14:paraId="093EBCA6" w14:textId="77777777" w:rsidR="0037177F" w:rsidRDefault="0037177F" w:rsidP="00E20F03">
      <w:pPr>
        <w:autoSpaceDE w:val="0"/>
        <w:autoSpaceDN w:val="0"/>
        <w:adjustRightInd w:val="0"/>
        <w:ind w:left="0" w:right="-172"/>
        <w:rPr>
          <w:rFonts w:ascii="Verdana" w:hAnsi="Verdana" w:cs="Arial"/>
          <w:sz w:val="20"/>
          <w:szCs w:val="20"/>
        </w:rPr>
      </w:pPr>
    </w:p>
    <w:p w14:paraId="5266F1BE" w14:textId="77777777" w:rsidR="00955894" w:rsidRDefault="00955894" w:rsidP="00E20F03">
      <w:pPr>
        <w:autoSpaceDE w:val="0"/>
        <w:autoSpaceDN w:val="0"/>
        <w:adjustRightInd w:val="0"/>
        <w:ind w:left="0" w:right="-172"/>
        <w:rPr>
          <w:rFonts w:ascii="Verdana" w:hAnsi="Verdana" w:cs="Arial"/>
          <w:sz w:val="20"/>
          <w:szCs w:val="20"/>
        </w:rPr>
      </w:pPr>
    </w:p>
    <w:p w14:paraId="1C36FD4E" w14:textId="77777777" w:rsidR="00955894" w:rsidRDefault="00955894" w:rsidP="00E20F03">
      <w:pPr>
        <w:autoSpaceDE w:val="0"/>
        <w:autoSpaceDN w:val="0"/>
        <w:adjustRightInd w:val="0"/>
        <w:ind w:left="0" w:right="-172"/>
        <w:rPr>
          <w:rFonts w:ascii="Verdana" w:hAnsi="Verdana" w:cs="Arial"/>
          <w:sz w:val="20"/>
          <w:szCs w:val="20"/>
        </w:rPr>
      </w:pPr>
    </w:p>
    <w:p w14:paraId="180832B3" w14:textId="77777777" w:rsidR="00955894" w:rsidRDefault="00955894" w:rsidP="00E20F03">
      <w:pPr>
        <w:autoSpaceDE w:val="0"/>
        <w:autoSpaceDN w:val="0"/>
        <w:adjustRightInd w:val="0"/>
        <w:ind w:left="0" w:right="-172"/>
        <w:rPr>
          <w:rFonts w:ascii="Verdana" w:hAnsi="Verdana" w:cs="Arial"/>
          <w:sz w:val="20"/>
          <w:szCs w:val="20"/>
        </w:rPr>
      </w:pPr>
    </w:p>
    <w:p w14:paraId="0F969817" w14:textId="77777777" w:rsidR="00955894" w:rsidRDefault="00955894" w:rsidP="00E20F03">
      <w:pPr>
        <w:autoSpaceDE w:val="0"/>
        <w:autoSpaceDN w:val="0"/>
        <w:adjustRightInd w:val="0"/>
        <w:ind w:left="0" w:right="-172"/>
        <w:rPr>
          <w:rFonts w:ascii="Verdana" w:hAnsi="Verdana" w:cs="Arial"/>
          <w:sz w:val="20"/>
          <w:szCs w:val="20"/>
        </w:rPr>
      </w:pPr>
    </w:p>
    <w:p w14:paraId="2A95B3B0" w14:textId="77777777" w:rsidR="00955894" w:rsidRDefault="00955894" w:rsidP="00E20F03">
      <w:pPr>
        <w:autoSpaceDE w:val="0"/>
        <w:autoSpaceDN w:val="0"/>
        <w:adjustRightInd w:val="0"/>
        <w:ind w:left="0" w:right="-172"/>
        <w:rPr>
          <w:rFonts w:ascii="Verdana" w:hAnsi="Verdana" w:cs="Arial"/>
          <w:sz w:val="20"/>
          <w:szCs w:val="20"/>
        </w:rPr>
      </w:pPr>
    </w:p>
    <w:p w14:paraId="4B09F58E" w14:textId="77777777" w:rsidR="00955894" w:rsidRDefault="00955894" w:rsidP="00E20F03">
      <w:pPr>
        <w:autoSpaceDE w:val="0"/>
        <w:autoSpaceDN w:val="0"/>
        <w:adjustRightInd w:val="0"/>
        <w:ind w:left="0" w:right="-172"/>
        <w:rPr>
          <w:rFonts w:ascii="Verdana" w:hAnsi="Verdana" w:cs="Arial"/>
          <w:sz w:val="20"/>
          <w:szCs w:val="20"/>
        </w:rPr>
      </w:pPr>
    </w:p>
    <w:p w14:paraId="14CB5BEA" w14:textId="77777777" w:rsidR="00955894" w:rsidRDefault="00955894" w:rsidP="00E20F03">
      <w:pPr>
        <w:autoSpaceDE w:val="0"/>
        <w:autoSpaceDN w:val="0"/>
        <w:adjustRightInd w:val="0"/>
        <w:ind w:left="0" w:right="-172"/>
        <w:rPr>
          <w:rFonts w:ascii="Verdana" w:hAnsi="Verdana" w:cs="Arial"/>
          <w:sz w:val="20"/>
          <w:szCs w:val="20"/>
        </w:rPr>
      </w:pPr>
    </w:p>
    <w:p w14:paraId="60F877B5" w14:textId="77777777" w:rsidR="00352215" w:rsidRDefault="00352215" w:rsidP="00E20F03">
      <w:pPr>
        <w:autoSpaceDE w:val="0"/>
        <w:autoSpaceDN w:val="0"/>
        <w:adjustRightInd w:val="0"/>
        <w:ind w:left="0" w:right="-172"/>
        <w:rPr>
          <w:rFonts w:ascii="Verdana" w:hAnsi="Verdana" w:cs="Arial"/>
          <w:sz w:val="20"/>
          <w:szCs w:val="20"/>
        </w:rPr>
      </w:pPr>
    </w:p>
    <w:p w14:paraId="472FF31E" w14:textId="51B03B1C" w:rsidR="00352215" w:rsidRPr="00E83FE0" w:rsidRDefault="00352215" w:rsidP="00E20F03">
      <w:pPr>
        <w:autoSpaceDE w:val="0"/>
        <w:autoSpaceDN w:val="0"/>
        <w:adjustRightInd w:val="0"/>
        <w:ind w:left="0" w:right="-172"/>
      </w:pPr>
      <w:r>
        <w:rPr>
          <w:rFonts w:ascii="Verdana" w:hAnsi="Verdana" w:cs="Arial"/>
          <w:sz w:val="20"/>
          <w:szCs w:val="20"/>
        </w:rPr>
        <w:t>Referenz-</w:t>
      </w:r>
      <w:r w:rsidRPr="00E83FE0">
        <w:rPr>
          <w:rFonts w:ascii="Verdana" w:hAnsi="Verdana" w:cs="Arial"/>
          <w:sz w:val="20"/>
          <w:szCs w:val="20"/>
        </w:rPr>
        <w:t xml:space="preserve">Nr. </w:t>
      </w:r>
      <w:r w:rsidR="0017233A">
        <w:rPr>
          <w:rFonts w:ascii="Verdana" w:hAnsi="Verdana" w:cs="Arial"/>
          <w:sz w:val="20"/>
          <w:szCs w:val="20"/>
        </w:rPr>
        <w:t>2</w:t>
      </w:r>
      <w:r w:rsidR="00423C3A">
        <w:rPr>
          <w:rFonts w:ascii="Verdana" w:hAnsi="Verdana" w:cs="Arial"/>
          <w:sz w:val="20"/>
          <w:szCs w:val="20"/>
        </w:rPr>
        <w:t>6</w:t>
      </w:r>
      <w:r w:rsidR="0017233A">
        <w:rPr>
          <w:rFonts w:ascii="Verdana" w:hAnsi="Verdana" w:cs="Arial"/>
          <w:sz w:val="20"/>
          <w:szCs w:val="20"/>
        </w:rPr>
        <w:t>00</w:t>
      </w:r>
      <w:r w:rsidR="00705051">
        <w:rPr>
          <w:rFonts w:ascii="Verdana" w:hAnsi="Verdana" w:cs="Arial"/>
          <w:sz w:val="20"/>
          <w:szCs w:val="20"/>
        </w:rPr>
        <w:t>4</w:t>
      </w:r>
    </w:p>
    <w:sectPr w:rsidR="00352215" w:rsidRPr="00E83FE0" w:rsidSect="00A31815">
      <w:type w:val="continuous"/>
      <w:pgSz w:w="11900" w:h="16840"/>
      <w:pgMar w:top="2350" w:right="1417" w:bottom="1743"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90670" w14:textId="77777777" w:rsidR="007E2E8F" w:rsidRDefault="007E2E8F" w:rsidP="00CD6758">
      <w:r>
        <w:separator/>
      </w:r>
    </w:p>
  </w:endnote>
  <w:endnote w:type="continuationSeparator" w:id="0">
    <w:p w14:paraId="58D731DE" w14:textId="77777777" w:rsidR="007E2E8F" w:rsidRDefault="007E2E8F" w:rsidP="00CD6758">
      <w:r>
        <w:continuationSeparator/>
      </w:r>
    </w:p>
  </w:endnote>
  <w:endnote w:type="continuationNotice" w:id="1">
    <w:p w14:paraId="034302E7" w14:textId="77777777" w:rsidR="007E2E8F" w:rsidRDefault="007E2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otham Light">
    <w:altName w:val="Calibri"/>
    <w:panose1 w:val="00000000000000000000"/>
    <w:charset w:val="00"/>
    <w:family w:val="modern"/>
    <w:notTrueType/>
    <w:pitch w:val="variable"/>
    <w:sig w:usb0="A00002FF" w:usb1="40000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w:altName w:val="Century Gothic"/>
    <w:charset w:val="00"/>
    <w:family w:val="swiss"/>
    <w:pitch w:val="variable"/>
    <w:sig w:usb0="A00002AF" w:usb1="5000214A" w:usb2="00000000" w:usb3="00000000" w:csb0="0000009F" w:csb1="00000000"/>
  </w:font>
  <w:font w:name="TheSans-B5Plain">
    <w:charset w:val="4D"/>
    <w:family w:val="auto"/>
    <w:pitch w:val="default"/>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Helvetica Light">
    <w:altName w:val="Arial Nova Light"/>
    <w:charset w:val="00"/>
    <w:family w:val="swiss"/>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725835136"/>
      <w:docPartObj>
        <w:docPartGallery w:val="Page Numbers (Bottom of Page)"/>
        <w:docPartUnique/>
      </w:docPartObj>
    </w:sdtPr>
    <w:sdtEndPr>
      <w:rPr>
        <w:rStyle w:val="Seitenzahl"/>
      </w:rPr>
    </w:sdtEndPr>
    <w:sdtContent>
      <w:p w14:paraId="413E5DE2" w14:textId="2BA4E1B1" w:rsidR="00875FC5" w:rsidRDefault="00875FC5" w:rsidP="00567767">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3B927F3" w14:textId="77777777" w:rsidR="00875FC5" w:rsidRDefault="00875FC5">
    <w:pPr>
      <w:pStyle w:val="Fuzeile"/>
    </w:pPr>
  </w:p>
  <w:p w14:paraId="6C6F6F56" w14:textId="77777777" w:rsidR="00A5595E" w:rsidRDefault="00A559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80F5" w14:textId="3662EE5F" w:rsidR="00CD6758" w:rsidRPr="007733BB" w:rsidRDefault="00576160" w:rsidP="00E1129B">
    <w:pPr>
      <w:pStyle w:val="Fuzeile"/>
      <w:ind w:left="0"/>
      <w:rPr>
        <w:rFonts w:ascii="Verdana" w:hAnsi="Verdana"/>
      </w:rPr>
    </w:pPr>
    <w:r w:rsidRPr="007733BB">
      <w:rPr>
        <w:rFonts w:ascii="Verdana" w:hAnsi="Verdana"/>
        <w:noProof/>
      </w:rPr>
      <w:drawing>
        <wp:anchor distT="0" distB="0" distL="114300" distR="114300" simplePos="0" relativeHeight="251658241" behindDoc="1" locked="0" layoutInCell="1" allowOverlap="1" wp14:anchorId="60EAFE9D" wp14:editId="30FE65A6">
          <wp:simplePos x="0" y="0"/>
          <wp:positionH relativeFrom="page">
            <wp:align>left</wp:align>
          </wp:positionH>
          <wp:positionV relativeFrom="page">
            <wp:align>bottom</wp:align>
          </wp:positionV>
          <wp:extent cx="7542000" cy="428400"/>
          <wp:effectExtent l="0" t="0" r="0" b="3810"/>
          <wp:wrapNone/>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J_Briefbogen_2018_RZ6.jpg"/>
                  <pic:cNvPicPr/>
                </pic:nvPicPr>
                <pic:blipFill rotWithShape="1">
                  <a:blip r:embed="rId1">
                    <a:extLst>
                      <a:ext uri="{28A0092B-C50C-407E-A947-70E740481C1C}">
                        <a14:useLocalDpi xmlns:a14="http://schemas.microsoft.com/office/drawing/2010/main" val="0"/>
                      </a:ext>
                    </a:extLst>
                  </a:blip>
                  <a:srcRect t="59952" b="2"/>
                  <a:stretch/>
                </pic:blipFill>
                <pic:spPr bwMode="auto">
                  <a:xfrm>
                    <a:off x="0" y="0"/>
                    <a:ext cx="7542000" cy="42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4A82" w14:textId="7F278043" w:rsidR="00D84CE5" w:rsidRPr="007733BB" w:rsidRDefault="007733BB" w:rsidP="007733BB">
    <w:pPr>
      <w:pStyle w:val="Fuzeile"/>
      <w:ind w:left="0"/>
      <w:rPr>
        <w:rFonts w:ascii="Verdana" w:hAnsi="Verdana"/>
      </w:rPr>
    </w:pPr>
    <w:r w:rsidRPr="007733BB">
      <w:rPr>
        <w:rFonts w:ascii="Verdana" w:hAnsi="Verdana"/>
        <w:noProof/>
      </w:rPr>
      <w:drawing>
        <wp:anchor distT="0" distB="0" distL="114300" distR="114300" simplePos="0" relativeHeight="251658244" behindDoc="1" locked="0" layoutInCell="1" allowOverlap="1" wp14:anchorId="7EEDBCBC" wp14:editId="016E62A0">
          <wp:simplePos x="0" y="0"/>
          <wp:positionH relativeFrom="page">
            <wp:align>left</wp:align>
          </wp:positionH>
          <wp:positionV relativeFrom="page">
            <wp:align>bottom</wp:align>
          </wp:positionV>
          <wp:extent cx="7542000" cy="428400"/>
          <wp:effectExtent l="0" t="0" r="0" b="3810"/>
          <wp:wrapNone/>
          <wp:docPr id="32" name="Grafik 3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Text enthält.&#10;&#10;Automatisch generierte Beschreibung"/>
                  <pic:cNvPicPr/>
                </pic:nvPicPr>
                <pic:blipFill rotWithShape="1">
                  <a:blip r:embed="rId1">
                    <a:extLst>
                      <a:ext uri="{28A0092B-C50C-407E-A947-70E740481C1C}">
                        <a14:useLocalDpi xmlns:a14="http://schemas.microsoft.com/office/drawing/2010/main" val="0"/>
                      </a:ext>
                    </a:extLst>
                  </a:blip>
                  <a:srcRect t="59952" b="2"/>
                  <a:stretch/>
                </pic:blipFill>
                <pic:spPr bwMode="auto">
                  <a:xfrm>
                    <a:off x="0" y="0"/>
                    <a:ext cx="7542000" cy="42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733BB">
      <w:rPr>
        <w:rFonts w:ascii="Verdana" w:hAnsi="Verdana"/>
      </w:rPr>
      <w:t xml:space="preserve">broetje.de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604CF" w14:textId="77777777" w:rsidR="007E2E8F" w:rsidRDefault="007E2E8F" w:rsidP="00CD6758">
      <w:r>
        <w:separator/>
      </w:r>
    </w:p>
  </w:footnote>
  <w:footnote w:type="continuationSeparator" w:id="0">
    <w:p w14:paraId="34906074" w14:textId="77777777" w:rsidR="007E2E8F" w:rsidRDefault="007E2E8F" w:rsidP="00CD6758">
      <w:r>
        <w:continuationSeparator/>
      </w:r>
    </w:p>
  </w:footnote>
  <w:footnote w:type="continuationNotice" w:id="1">
    <w:p w14:paraId="6CC6CDE4" w14:textId="77777777" w:rsidR="007E2E8F" w:rsidRDefault="007E2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9A05" w14:textId="2075454E" w:rsidR="004D1B6B" w:rsidRDefault="00FA69DF" w:rsidP="00301ADD">
    <w:pPr>
      <w:pStyle w:val="Kopfzeile"/>
      <w:ind w:left="0"/>
    </w:pPr>
    <w:r w:rsidRPr="00F954F7">
      <w:rPr>
        <w:noProof/>
        <w:sz w:val="13"/>
        <w:szCs w:val="13"/>
      </w:rPr>
      <w:drawing>
        <wp:anchor distT="0" distB="0" distL="114300" distR="114300" simplePos="0" relativeHeight="251658242" behindDoc="1" locked="0" layoutInCell="1" allowOverlap="1" wp14:anchorId="052E01B4" wp14:editId="283F8F9A">
          <wp:simplePos x="0" y="0"/>
          <wp:positionH relativeFrom="page">
            <wp:align>right</wp:align>
          </wp:positionH>
          <wp:positionV relativeFrom="page">
            <wp:align>top</wp:align>
          </wp:positionV>
          <wp:extent cx="7552902" cy="1111885"/>
          <wp:effectExtent l="0" t="0" r="0" b="0"/>
          <wp:wrapNone/>
          <wp:docPr id="26" name="Grafik 26" descr="../../BRJ_Briefbogen_2018_mit_Bezugszeichenzeile_R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J_Briefbogen_2018_mit_Bezugszeichenzeile_RZ5.jpg"/>
                  <pic:cNvPicPr>
                    <a:picLocks noChangeAspect="1" noChangeArrowheads="1"/>
                  </pic:cNvPicPr>
                </pic:nvPicPr>
                <pic:blipFill rotWithShape="1">
                  <a:blip r:embed="rId1">
                    <a:extLst>
                      <a:ext uri="{28A0092B-C50C-407E-A947-70E740481C1C}">
                        <a14:useLocalDpi xmlns:a14="http://schemas.microsoft.com/office/drawing/2010/main" val="0"/>
                      </a:ext>
                    </a:extLst>
                  </a:blip>
                  <a:srcRect t="-1" b="79125"/>
                  <a:stretch/>
                </pic:blipFill>
                <pic:spPr bwMode="auto">
                  <a:xfrm>
                    <a:off x="0" y="0"/>
                    <a:ext cx="7552902" cy="11118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A4EBA4" w14:textId="77777777" w:rsidR="00A5595E" w:rsidRDefault="00A55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6AEA" w14:textId="112793EF" w:rsidR="00F954F7" w:rsidRPr="007B5097" w:rsidRDefault="00B968B1" w:rsidP="00842555">
    <w:pPr>
      <w:pStyle w:val="Kopfzeile"/>
      <w:rPr>
        <w:rFonts w:ascii="Helvetica Neue Light" w:hAnsi="Helvetica Neue Light"/>
      </w:rPr>
    </w:pPr>
    <w:r w:rsidRPr="00EA3C83">
      <w:rPr>
        <w:rFonts w:ascii="Verdana" w:eastAsiaTheme="minorHAnsi" w:hAnsi="Verdana" w:cs="Arial"/>
        <w:noProof/>
        <w:szCs w:val="22"/>
      </w:rPr>
      <mc:AlternateContent>
        <mc:Choice Requires="wps">
          <w:drawing>
            <wp:anchor distT="0" distB="0" distL="114300" distR="114300" simplePos="0" relativeHeight="251658243" behindDoc="0" locked="0" layoutInCell="1" allowOverlap="1" wp14:anchorId="39C66B65" wp14:editId="618D0418">
              <wp:simplePos x="0" y="0"/>
              <wp:positionH relativeFrom="column">
                <wp:posOffset>-110086</wp:posOffset>
              </wp:positionH>
              <wp:positionV relativeFrom="paragraph">
                <wp:posOffset>118456</wp:posOffset>
              </wp:positionV>
              <wp:extent cx="3657600" cy="594995"/>
              <wp:effectExtent l="0" t="0" r="0" b="0"/>
              <wp:wrapNone/>
              <wp:docPr id="2" name="Textfeld 2"/>
              <wp:cNvGraphicFramePr/>
              <a:graphic xmlns:a="http://schemas.openxmlformats.org/drawingml/2006/main">
                <a:graphicData uri="http://schemas.microsoft.com/office/word/2010/wordprocessingShape">
                  <wps:wsp>
                    <wps:cNvSpPr txBox="1"/>
                    <wps:spPr>
                      <a:xfrm>
                        <a:off x="0" y="0"/>
                        <a:ext cx="3657600" cy="5949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59F685" w14:textId="79E3093F" w:rsidR="00B968B1" w:rsidRPr="003A45F0" w:rsidRDefault="00E554A6" w:rsidP="00B968B1">
                          <w:pPr>
                            <w:ind w:left="0"/>
                            <w:rPr>
                              <w:rFonts w:ascii="Verdana" w:hAnsi="Verdana"/>
                              <w:sz w:val="80"/>
                              <w:szCs w:val="80"/>
                            </w:rPr>
                          </w:pPr>
                          <w:r>
                            <w:rPr>
                              <w:rFonts w:ascii="Verdana" w:hAnsi="Verdana" w:cs="Arial"/>
                              <w:sz w:val="56"/>
                              <w:szCs w:val="56"/>
                            </w:rPr>
                            <w:t>Presse</w:t>
                          </w:r>
                          <w:r w:rsidR="006C7766">
                            <w:rPr>
                              <w:rFonts w:ascii="Verdana" w:hAnsi="Verdana" w:cs="Arial"/>
                              <w:sz w:val="56"/>
                              <w:szCs w:val="56"/>
                            </w:rPr>
                            <w:t>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66B65" id="_x0000_t202" coordsize="21600,21600" o:spt="202" path="m,l,21600r21600,l21600,xe">
              <v:stroke joinstyle="miter"/>
              <v:path gradientshapeok="t" o:connecttype="rect"/>
            </v:shapetype>
            <v:shape id="Textfeld 2" o:spid="_x0000_s1028" type="#_x0000_t202" style="position:absolute;left:0;text-align:left;margin-left:-8.65pt;margin-top:9.35pt;width:4in;height:46.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" filled="f" stroked="f" strokeweight=".5pt">
              <v:textbox>
                <w:txbxContent>
                  <w:p w14:paraId="4C59F685" w14:textId="79E3093F" w:rsidR="00B968B1" w:rsidRPr="003A45F0" w:rsidRDefault="00E554A6" w:rsidP="00B968B1">
                    <w:pPr>
                      <w:ind w:left="0"/>
                      <w:rPr>
                        <w:rFonts w:ascii="Verdana" w:hAnsi="Verdana"/>
                        <w:sz w:val="80"/>
                        <w:szCs w:val="80"/>
                      </w:rPr>
                    </w:pPr>
                    <w:r>
                      <w:rPr>
                        <w:rFonts w:ascii="Verdana" w:hAnsi="Verdana" w:cs="Arial"/>
                        <w:sz w:val="56"/>
                        <w:szCs w:val="56"/>
                      </w:rPr>
                      <w:t>Presse</w:t>
                    </w:r>
                    <w:r w:rsidR="006C7766">
                      <w:rPr>
                        <w:rFonts w:ascii="Verdana" w:hAnsi="Verdana" w:cs="Arial"/>
                        <w:sz w:val="56"/>
                        <w:szCs w:val="56"/>
                      </w:rPr>
                      <w:t>mitteilung</w:t>
                    </w:r>
                  </w:p>
                </w:txbxContent>
              </v:textbox>
            </v:shape>
          </w:pict>
        </mc:Fallback>
      </mc:AlternateContent>
    </w:r>
    <w:r w:rsidR="00F954F7" w:rsidRPr="007B5097">
      <w:rPr>
        <w:rFonts w:ascii="Helvetica Neue Light" w:hAnsi="Helvetica Neue Light"/>
        <w:noProof/>
        <w:sz w:val="13"/>
        <w:szCs w:val="13"/>
      </w:rPr>
      <w:drawing>
        <wp:anchor distT="0" distB="0" distL="114300" distR="114300" simplePos="0" relativeHeight="251658240" behindDoc="1" locked="0" layoutInCell="1" allowOverlap="1" wp14:anchorId="72D780CD" wp14:editId="23AD4D7B">
          <wp:simplePos x="0" y="0"/>
          <wp:positionH relativeFrom="page">
            <wp:align>left</wp:align>
          </wp:positionH>
          <wp:positionV relativeFrom="page">
            <wp:align>top</wp:align>
          </wp:positionV>
          <wp:extent cx="7556400" cy="1112400"/>
          <wp:effectExtent l="0" t="0" r="635" b="5715"/>
          <wp:wrapNone/>
          <wp:docPr id="31" name="Grafik 31" descr="../../BRJ_Briefbogen_2018_mit_Bezugszeichenzeile_R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J_Briefbogen_2018_mit_Bezugszeichenzeile_RZ5.jpg"/>
                  <pic:cNvPicPr>
                    <a:picLocks noChangeAspect="1" noChangeArrowheads="1"/>
                  </pic:cNvPicPr>
                </pic:nvPicPr>
                <pic:blipFill rotWithShape="1">
                  <a:blip r:embed="rId1">
                    <a:extLst>
                      <a:ext uri="{28A0092B-C50C-407E-A947-70E740481C1C}">
                        <a14:useLocalDpi xmlns:a14="http://schemas.microsoft.com/office/drawing/2010/main" val="0"/>
                      </a:ext>
                    </a:extLst>
                  </a:blip>
                  <a:srcRect t="-1" b="79125"/>
                  <a:stretch/>
                </pic:blipFill>
                <pic:spPr bwMode="auto">
                  <a:xfrm>
                    <a:off x="0" y="0"/>
                    <a:ext cx="7556400" cy="1112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2F2FC0E" w14:textId="0FDBAD72" w:rsidR="00842555" w:rsidRPr="007B5097" w:rsidRDefault="00842555" w:rsidP="00842555">
    <w:pPr>
      <w:pStyle w:val="Kopfzeile"/>
      <w:rPr>
        <w:rFonts w:ascii="Helvetica Neue Light" w:hAnsi="Helvetica Neue Light"/>
      </w:rPr>
    </w:pPr>
  </w:p>
  <w:p w14:paraId="7F54E97A" w14:textId="1A5DC783" w:rsidR="00EE5A8E" w:rsidRPr="0028353F" w:rsidRDefault="00EE5A8E" w:rsidP="00F954F7">
    <w:pPr>
      <w:pStyle w:val="Kopfzeile"/>
      <w:ind w:left="0"/>
      <w:rPr>
        <w:rFonts w:ascii="Helvetica Light" w:hAnsi="Helvetica Light"/>
        <w:sz w:val="13"/>
        <w:szCs w:val="1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43248"/>
    <w:multiLevelType w:val="hybridMultilevel"/>
    <w:tmpl w:val="C0A40E1C"/>
    <w:lvl w:ilvl="0" w:tplc="32D20694">
      <w:numFmt w:val="bullet"/>
      <w:lvlText w:val="•"/>
      <w:lvlJc w:val="left"/>
      <w:pPr>
        <w:ind w:left="720" w:hanging="360"/>
      </w:pPr>
      <w:rPr>
        <w:rFonts w:ascii="Verdana" w:eastAsiaTheme="minorHAnsi" w:hAnsi="Verdana" w:cs="Gotham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A5E56C7"/>
    <w:multiLevelType w:val="hybridMultilevel"/>
    <w:tmpl w:val="958ED504"/>
    <w:lvl w:ilvl="0" w:tplc="04070001">
      <w:start w:val="1"/>
      <w:numFmt w:val="bullet"/>
      <w:lvlText w:val=""/>
      <w:lvlJc w:val="left"/>
      <w:pPr>
        <w:ind w:left="877" w:hanging="360"/>
      </w:pPr>
      <w:rPr>
        <w:rFonts w:ascii="Symbol" w:hAnsi="Symbol" w:hint="default"/>
      </w:rPr>
    </w:lvl>
    <w:lvl w:ilvl="1" w:tplc="04070003" w:tentative="1">
      <w:start w:val="1"/>
      <w:numFmt w:val="bullet"/>
      <w:lvlText w:val="o"/>
      <w:lvlJc w:val="left"/>
      <w:pPr>
        <w:ind w:left="1597" w:hanging="360"/>
      </w:pPr>
      <w:rPr>
        <w:rFonts w:ascii="Courier New" w:hAnsi="Courier New" w:cs="Courier New" w:hint="default"/>
      </w:rPr>
    </w:lvl>
    <w:lvl w:ilvl="2" w:tplc="04070005" w:tentative="1">
      <w:start w:val="1"/>
      <w:numFmt w:val="bullet"/>
      <w:lvlText w:val=""/>
      <w:lvlJc w:val="left"/>
      <w:pPr>
        <w:ind w:left="2317" w:hanging="360"/>
      </w:pPr>
      <w:rPr>
        <w:rFonts w:ascii="Wingdings" w:hAnsi="Wingdings" w:hint="default"/>
      </w:rPr>
    </w:lvl>
    <w:lvl w:ilvl="3" w:tplc="04070001" w:tentative="1">
      <w:start w:val="1"/>
      <w:numFmt w:val="bullet"/>
      <w:lvlText w:val=""/>
      <w:lvlJc w:val="left"/>
      <w:pPr>
        <w:ind w:left="3037" w:hanging="360"/>
      </w:pPr>
      <w:rPr>
        <w:rFonts w:ascii="Symbol" w:hAnsi="Symbol" w:hint="default"/>
      </w:rPr>
    </w:lvl>
    <w:lvl w:ilvl="4" w:tplc="04070003" w:tentative="1">
      <w:start w:val="1"/>
      <w:numFmt w:val="bullet"/>
      <w:lvlText w:val="o"/>
      <w:lvlJc w:val="left"/>
      <w:pPr>
        <w:ind w:left="3757" w:hanging="360"/>
      </w:pPr>
      <w:rPr>
        <w:rFonts w:ascii="Courier New" w:hAnsi="Courier New" w:cs="Courier New" w:hint="default"/>
      </w:rPr>
    </w:lvl>
    <w:lvl w:ilvl="5" w:tplc="04070005" w:tentative="1">
      <w:start w:val="1"/>
      <w:numFmt w:val="bullet"/>
      <w:lvlText w:val=""/>
      <w:lvlJc w:val="left"/>
      <w:pPr>
        <w:ind w:left="4477" w:hanging="360"/>
      </w:pPr>
      <w:rPr>
        <w:rFonts w:ascii="Wingdings" w:hAnsi="Wingdings" w:hint="default"/>
      </w:rPr>
    </w:lvl>
    <w:lvl w:ilvl="6" w:tplc="04070001" w:tentative="1">
      <w:start w:val="1"/>
      <w:numFmt w:val="bullet"/>
      <w:lvlText w:val=""/>
      <w:lvlJc w:val="left"/>
      <w:pPr>
        <w:ind w:left="5197" w:hanging="360"/>
      </w:pPr>
      <w:rPr>
        <w:rFonts w:ascii="Symbol" w:hAnsi="Symbol" w:hint="default"/>
      </w:rPr>
    </w:lvl>
    <w:lvl w:ilvl="7" w:tplc="04070003" w:tentative="1">
      <w:start w:val="1"/>
      <w:numFmt w:val="bullet"/>
      <w:lvlText w:val="o"/>
      <w:lvlJc w:val="left"/>
      <w:pPr>
        <w:ind w:left="5917" w:hanging="360"/>
      </w:pPr>
      <w:rPr>
        <w:rFonts w:ascii="Courier New" w:hAnsi="Courier New" w:cs="Courier New" w:hint="default"/>
      </w:rPr>
    </w:lvl>
    <w:lvl w:ilvl="8" w:tplc="04070005" w:tentative="1">
      <w:start w:val="1"/>
      <w:numFmt w:val="bullet"/>
      <w:lvlText w:val=""/>
      <w:lvlJc w:val="left"/>
      <w:pPr>
        <w:ind w:left="6637" w:hanging="360"/>
      </w:pPr>
      <w:rPr>
        <w:rFonts w:ascii="Wingdings" w:hAnsi="Wingdings" w:hint="default"/>
      </w:rPr>
    </w:lvl>
  </w:abstractNum>
  <w:num w:numId="1" w16cid:durableId="1125152948">
    <w:abstractNumId w:val="0"/>
  </w:num>
  <w:num w:numId="2" w16cid:durableId="2076775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758"/>
    <w:rsid w:val="00021C59"/>
    <w:rsid w:val="000375AA"/>
    <w:rsid w:val="00040991"/>
    <w:rsid w:val="000476A4"/>
    <w:rsid w:val="000602B6"/>
    <w:rsid w:val="00072892"/>
    <w:rsid w:val="0007780A"/>
    <w:rsid w:val="000D6582"/>
    <w:rsid w:val="000E7281"/>
    <w:rsid w:val="000F39E8"/>
    <w:rsid w:val="000F531A"/>
    <w:rsid w:val="00101688"/>
    <w:rsid w:val="00110F1C"/>
    <w:rsid w:val="00130406"/>
    <w:rsid w:val="001311C8"/>
    <w:rsid w:val="001471D0"/>
    <w:rsid w:val="0015085D"/>
    <w:rsid w:val="0016138D"/>
    <w:rsid w:val="0016226F"/>
    <w:rsid w:val="0017233A"/>
    <w:rsid w:val="00173567"/>
    <w:rsid w:val="001750E2"/>
    <w:rsid w:val="0018047C"/>
    <w:rsid w:val="00193E30"/>
    <w:rsid w:val="001A2082"/>
    <w:rsid w:val="001A269E"/>
    <w:rsid w:val="001B417D"/>
    <w:rsid w:val="001C4010"/>
    <w:rsid w:val="001D6F8C"/>
    <w:rsid w:val="002000E6"/>
    <w:rsid w:val="00200663"/>
    <w:rsid w:val="0021185D"/>
    <w:rsid w:val="00244A40"/>
    <w:rsid w:val="0024589E"/>
    <w:rsid w:val="002503C5"/>
    <w:rsid w:val="0025308E"/>
    <w:rsid w:val="00271AEF"/>
    <w:rsid w:val="002749BA"/>
    <w:rsid w:val="0027668E"/>
    <w:rsid w:val="0028353F"/>
    <w:rsid w:val="002A5D8D"/>
    <w:rsid w:val="002B6089"/>
    <w:rsid w:val="002C29B7"/>
    <w:rsid w:val="002C39D0"/>
    <w:rsid w:val="002C51A0"/>
    <w:rsid w:val="002C5814"/>
    <w:rsid w:val="002E15AC"/>
    <w:rsid w:val="002E7B29"/>
    <w:rsid w:val="00301ADD"/>
    <w:rsid w:val="003163F3"/>
    <w:rsid w:val="00332E1A"/>
    <w:rsid w:val="00335FC1"/>
    <w:rsid w:val="00337A55"/>
    <w:rsid w:val="00341F6E"/>
    <w:rsid w:val="00352215"/>
    <w:rsid w:val="003636DC"/>
    <w:rsid w:val="0037177F"/>
    <w:rsid w:val="003D24B4"/>
    <w:rsid w:val="003D3865"/>
    <w:rsid w:val="003D609F"/>
    <w:rsid w:val="003E29CB"/>
    <w:rsid w:val="003F3458"/>
    <w:rsid w:val="00401658"/>
    <w:rsid w:val="00403E68"/>
    <w:rsid w:val="00407AF1"/>
    <w:rsid w:val="00416A99"/>
    <w:rsid w:val="00420F46"/>
    <w:rsid w:val="0042217B"/>
    <w:rsid w:val="00423C3A"/>
    <w:rsid w:val="00426CE6"/>
    <w:rsid w:val="00431E44"/>
    <w:rsid w:val="00431F0F"/>
    <w:rsid w:val="00433CFD"/>
    <w:rsid w:val="00433F54"/>
    <w:rsid w:val="0046673A"/>
    <w:rsid w:val="00467BEB"/>
    <w:rsid w:val="00477070"/>
    <w:rsid w:val="00484EF9"/>
    <w:rsid w:val="00485781"/>
    <w:rsid w:val="00494447"/>
    <w:rsid w:val="004A78B8"/>
    <w:rsid w:val="004C6BCF"/>
    <w:rsid w:val="004D1B6B"/>
    <w:rsid w:val="004F3A77"/>
    <w:rsid w:val="005058D2"/>
    <w:rsid w:val="005059A1"/>
    <w:rsid w:val="00517AE3"/>
    <w:rsid w:val="005513E9"/>
    <w:rsid w:val="00552623"/>
    <w:rsid w:val="005574D9"/>
    <w:rsid w:val="00567767"/>
    <w:rsid w:val="00576160"/>
    <w:rsid w:val="00582F3F"/>
    <w:rsid w:val="00590E14"/>
    <w:rsid w:val="005A2FA8"/>
    <w:rsid w:val="005A45AD"/>
    <w:rsid w:val="005A4A93"/>
    <w:rsid w:val="005A739C"/>
    <w:rsid w:val="005B3C82"/>
    <w:rsid w:val="005C0D0D"/>
    <w:rsid w:val="005D1B23"/>
    <w:rsid w:val="005D77DE"/>
    <w:rsid w:val="005E4E45"/>
    <w:rsid w:val="005F3A29"/>
    <w:rsid w:val="00602F6D"/>
    <w:rsid w:val="006174E7"/>
    <w:rsid w:val="006234AE"/>
    <w:rsid w:val="00642B29"/>
    <w:rsid w:val="006432BC"/>
    <w:rsid w:val="006479C0"/>
    <w:rsid w:val="006554E0"/>
    <w:rsid w:val="00671E3F"/>
    <w:rsid w:val="006913F0"/>
    <w:rsid w:val="00695380"/>
    <w:rsid w:val="0069654B"/>
    <w:rsid w:val="006A3E05"/>
    <w:rsid w:val="006A6A4B"/>
    <w:rsid w:val="006B1A88"/>
    <w:rsid w:val="006C7766"/>
    <w:rsid w:val="006D09EB"/>
    <w:rsid w:val="006E1B52"/>
    <w:rsid w:val="00705051"/>
    <w:rsid w:val="007057A2"/>
    <w:rsid w:val="00710E08"/>
    <w:rsid w:val="007502F0"/>
    <w:rsid w:val="0075136C"/>
    <w:rsid w:val="007600CB"/>
    <w:rsid w:val="00760E63"/>
    <w:rsid w:val="00772415"/>
    <w:rsid w:val="007733BB"/>
    <w:rsid w:val="0078638E"/>
    <w:rsid w:val="007A0059"/>
    <w:rsid w:val="007A04C2"/>
    <w:rsid w:val="007B5097"/>
    <w:rsid w:val="007C1133"/>
    <w:rsid w:val="007D342C"/>
    <w:rsid w:val="007E2E8F"/>
    <w:rsid w:val="007E41FD"/>
    <w:rsid w:val="007F35E0"/>
    <w:rsid w:val="007F54AC"/>
    <w:rsid w:val="008118EE"/>
    <w:rsid w:val="00812705"/>
    <w:rsid w:val="00826647"/>
    <w:rsid w:val="00833697"/>
    <w:rsid w:val="00841130"/>
    <w:rsid w:val="008416A8"/>
    <w:rsid w:val="00842555"/>
    <w:rsid w:val="00853E54"/>
    <w:rsid w:val="008623F2"/>
    <w:rsid w:val="00870B95"/>
    <w:rsid w:val="0087180F"/>
    <w:rsid w:val="00875FC5"/>
    <w:rsid w:val="00886539"/>
    <w:rsid w:val="0089142C"/>
    <w:rsid w:val="00892C48"/>
    <w:rsid w:val="008934E3"/>
    <w:rsid w:val="00897B68"/>
    <w:rsid w:val="008A10D8"/>
    <w:rsid w:val="008B1AAD"/>
    <w:rsid w:val="008C262A"/>
    <w:rsid w:val="008F46AC"/>
    <w:rsid w:val="00905FD3"/>
    <w:rsid w:val="00906710"/>
    <w:rsid w:val="00911C09"/>
    <w:rsid w:val="00914BDD"/>
    <w:rsid w:val="0092552B"/>
    <w:rsid w:val="00927EE0"/>
    <w:rsid w:val="00942DE2"/>
    <w:rsid w:val="009458D6"/>
    <w:rsid w:val="0095063A"/>
    <w:rsid w:val="0095499A"/>
    <w:rsid w:val="00955894"/>
    <w:rsid w:val="00964647"/>
    <w:rsid w:val="00982EAA"/>
    <w:rsid w:val="00993F54"/>
    <w:rsid w:val="009950CD"/>
    <w:rsid w:val="0099671D"/>
    <w:rsid w:val="009A2AD3"/>
    <w:rsid w:val="009A75F5"/>
    <w:rsid w:val="009B1114"/>
    <w:rsid w:val="009B18AB"/>
    <w:rsid w:val="009C2D39"/>
    <w:rsid w:val="009D2BA8"/>
    <w:rsid w:val="009D3F4A"/>
    <w:rsid w:val="009E38D1"/>
    <w:rsid w:val="00A00264"/>
    <w:rsid w:val="00A17B2A"/>
    <w:rsid w:val="00A20964"/>
    <w:rsid w:val="00A24859"/>
    <w:rsid w:val="00A31815"/>
    <w:rsid w:val="00A33953"/>
    <w:rsid w:val="00A4098F"/>
    <w:rsid w:val="00A441B0"/>
    <w:rsid w:val="00A53279"/>
    <w:rsid w:val="00A5477D"/>
    <w:rsid w:val="00A5595E"/>
    <w:rsid w:val="00AC0743"/>
    <w:rsid w:val="00AC4911"/>
    <w:rsid w:val="00AC4940"/>
    <w:rsid w:val="00AD3D39"/>
    <w:rsid w:val="00AD3E61"/>
    <w:rsid w:val="00AD447B"/>
    <w:rsid w:val="00AD46C7"/>
    <w:rsid w:val="00AE7250"/>
    <w:rsid w:val="00B11191"/>
    <w:rsid w:val="00B21DD8"/>
    <w:rsid w:val="00B226F3"/>
    <w:rsid w:val="00B37416"/>
    <w:rsid w:val="00B53BE4"/>
    <w:rsid w:val="00B64106"/>
    <w:rsid w:val="00B761C5"/>
    <w:rsid w:val="00B81863"/>
    <w:rsid w:val="00B85E11"/>
    <w:rsid w:val="00B9513D"/>
    <w:rsid w:val="00B95390"/>
    <w:rsid w:val="00B968B1"/>
    <w:rsid w:val="00BB2915"/>
    <w:rsid w:val="00BC2198"/>
    <w:rsid w:val="00BC5658"/>
    <w:rsid w:val="00BC5E32"/>
    <w:rsid w:val="00BE3083"/>
    <w:rsid w:val="00BF445A"/>
    <w:rsid w:val="00BF6B63"/>
    <w:rsid w:val="00C00F59"/>
    <w:rsid w:val="00C21887"/>
    <w:rsid w:val="00C3753E"/>
    <w:rsid w:val="00C42043"/>
    <w:rsid w:val="00C43228"/>
    <w:rsid w:val="00C529AF"/>
    <w:rsid w:val="00C6105E"/>
    <w:rsid w:val="00C64568"/>
    <w:rsid w:val="00C950B4"/>
    <w:rsid w:val="00CA46AD"/>
    <w:rsid w:val="00CB4AD2"/>
    <w:rsid w:val="00CB6621"/>
    <w:rsid w:val="00CD6758"/>
    <w:rsid w:val="00CE0312"/>
    <w:rsid w:val="00CE341A"/>
    <w:rsid w:val="00CE5549"/>
    <w:rsid w:val="00D2662B"/>
    <w:rsid w:val="00D3054B"/>
    <w:rsid w:val="00D33303"/>
    <w:rsid w:val="00D71FF6"/>
    <w:rsid w:val="00D72714"/>
    <w:rsid w:val="00D73139"/>
    <w:rsid w:val="00D84CE5"/>
    <w:rsid w:val="00D86EB2"/>
    <w:rsid w:val="00D94E90"/>
    <w:rsid w:val="00DA6F50"/>
    <w:rsid w:val="00DC38B9"/>
    <w:rsid w:val="00DC5F4E"/>
    <w:rsid w:val="00DD1E2B"/>
    <w:rsid w:val="00DD4377"/>
    <w:rsid w:val="00DF48ED"/>
    <w:rsid w:val="00DF716F"/>
    <w:rsid w:val="00E0588F"/>
    <w:rsid w:val="00E1129B"/>
    <w:rsid w:val="00E11EC2"/>
    <w:rsid w:val="00E11F2F"/>
    <w:rsid w:val="00E20F03"/>
    <w:rsid w:val="00E357E9"/>
    <w:rsid w:val="00E458A1"/>
    <w:rsid w:val="00E554A6"/>
    <w:rsid w:val="00E62EDF"/>
    <w:rsid w:val="00E70350"/>
    <w:rsid w:val="00E772E4"/>
    <w:rsid w:val="00E8559E"/>
    <w:rsid w:val="00E92F3B"/>
    <w:rsid w:val="00EA0137"/>
    <w:rsid w:val="00EA20AB"/>
    <w:rsid w:val="00EA38FC"/>
    <w:rsid w:val="00EB4D84"/>
    <w:rsid w:val="00EB6932"/>
    <w:rsid w:val="00EE5A8E"/>
    <w:rsid w:val="00EF0C7E"/>
    <w:rsid w:val="00EF6624"/>
    <w:rsid w:val="00EF67D7"/>
    <w:rsid w:val="00F04119"/>
    <w:rsid w:val="00F0655F"/>
    <w:rsid w:val="00F16FEF"/>
    <w:rsid w:val="00F34143"/>
    <w:rsid w:val="00F954F7"/>
    <w:rsid w:val="00FA3AC7"/>
    <w:rsid w:val="00FA69DF"/>
    <w:rsid w:val="00FC4B58"/>
    <w:rsid w:val="00FC5314"/>
    <w:rsid w:val="00FD6FA2"/>
    <w:rsid w:val="00FD7C33"/>
    <w:rsid w:val="00FE33A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E4614"/>
  <w14:defaultImageDpi w14:val="32767"/>
  <w15:docId w15:val="{4073B20B-4E97-4F3B-83C9-274B2365A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CD6758"/>
    <w:pPr>
      <w:ind w:left="40"/>
    </w:pPr>
    <w:rPr>
      <w:rFonts w:ascii="Arial" w:eastAsia="Times New Roman" w:hAnsi="Arial" w:cs="Times New Roman"/>
      <w:sz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chrift">
    <w:name w:val="Anschrift"/>
    <w:basedOn w:val="Standard"/>
    <w:rsid w:val="00CD6758"/>
    <w:pPr>
      <w:ind w:left="28"/>
    </w:pPr>
    <w:rPr>
      <w:szCs w:val="20"/>
    </w:rPr>
  </w:style>
  <w:style w:type="paragraph" w:styleId="KeinLeerraum">
    <w:name w:val="No Spacing"/>
    <w:uiPriority w:val="1"/>
    <w:qFormat/>
    <w:rsid w:val="00CD6758"/>
    <w:rPr>
      <w:sz w:val="22"/>
      <w:szCs w:val="22"/>
    </w:rPr>
  </w:style>
  <w:style w:type="paragraph" w:styleId="Kopfzeile">
    <w:name w:val="header"/>
    <w:basedOn w:val="Standard"/>
    <w:link w:val="KopfzeileZchn"/>
    <w:uiPriority w:val="99"/>
    <w:unhideWhenUsed/>
    <w:rsid w:val="00CD6758"/>
    <w:pPr>
      <w:tabs>
        <w:tab w:val="center" w:pos="4536"/>
        <w:tab w:val="right" w:pos="9072"/>
      </w:tabs>
    </w:pPr>
  </w:style>
  <w:style w:type="character" w:customStyle="1" w:styleId="KopfzeileZchn">
    <w:name w:val="Kopfzeile Zchn"/>
    <w:basedOn w:val="Absatz-Standardschriftart"/>
    <w:link w:val="Kopfzeile"/>
    <w:uiPriority w:val="99"/>
    <w:rsid w:val="00CD6758"/>
    <w:rPr>
      <w:rFonts w:ascii="Arial" w:eastAsia="Times New Roman" w:hAnsi="Arial" w:cs="Times New Roman"/>
      <w:sz w:val="22"/>
      <w:lang w:eastAsia="de-DE"/>
    </w:rPr>
  </w:style>
  <w:style w:type="paragraph" w:styleId="Fuzeile">
    <w:name w:val="footer"/>
    <w:basedOn w:val="Standard"/>
    <w:link w:val="FuzeileZchn"/>
    <w:uiPriority w:val="99"/>
    <w:unhideWhenUsed/>
    <w:rsid w:val="00CD6758"/>
    <w:pPr>
      <w:tabs>
        <w:tab w:val="center" w:pos="4536"/>
        <w:tab w:val="right" w:pos="9072"/>
      </w:tabs>
    </w:pPr>
  </w:style>
  <w:style w:type="character" w:customStyle="1" w:styleId="FuzeileZchn">
    <w:name w:val="Fußzeile Zchn"/>
    <w:basedOn w:val="Absatz-Standardschriftart"/>
    <w:link w:val="Fuzeile"/>
    <w:uiPriority w:val="99"/>
    <w:rsid w:val="00CD6758"/>
    <w:rPr>
      <w:rFonts w:ascii="Arial" w:eastAsia="Times New Roman" w:hAnsi="Arial" w:cs="Times New Roman"/>
      <w:sz w:val="22"/>
      <w:lang w:eastAsia="de-DE"/>
    </w:rPr>
  </w:style>
  <w:style w:type="character" w:styleId="Hyperlink">
    <w:name w:val="Hyperlink"/>
    <w:basedOn w:val="Absatz-Standardschriftart"/>
    <w:uiPriority w:val="99"/>
    <w:unhideWhenUsed/>
    <w:rsid w:val="00433CFD"/>
    <w:rPr>
      <w:color w:val="0563C1" w:themeColor="hyperlink"/>
      <w:u w:val="single"/>
    </w:rPr>
  </w:style>
  <w:style w:type="paragraph" w:styleId="Sprechblasentext">
    <w:name w:val="Balloon Text"/>
    <w:basedOn w:val="Standard"/>
    <w:link w:val="SprechblasentextZchn"/>
    <w:uiPriority w:val="99"/>
    <w:semiHidden/>
    <w:unhideWhenUsed/>
    <w:rsid w:val="00642B29"/>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642B29"/>
    <w:rPr>
      <w:rFonts w:ascii="Times New Roman" w:eastAsia="Times New Roman" w:hAnsi="Times New Roman" w:cs="Times New Roman"/>
      <w:sz w:val="18"/>
      <w:szCs w:val="18"/>
      <w:lang w:eastAsia="de-DE"/>
    </w:rPr>
  </w:style>
  <w:style w:type="table" w:styleId="Tabellenraster">
    <w:name w:val="Table Grid"/>
    <w:basedOn w:val="NormaleTabelle"/>
    <w:uiPriority w:val="59"/>
    <w:rsid w:val="00D84C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Standard"/>
    <w:uiPriority w:val="99"/>
    <w:rsid w:val="00D84CE5"/>
    <w:pPr>
      <w:autoSpaceDE w:val="0"/>
      <w:autoSpaceDN w:val="0"/>
      <w:adjustRightInd w:val="0"/>
      <w:spacing w:line="288" w:lineRule="auto"/>
      <w:ind w:left="0"/>
      <w:textAlignment w:val="center"/>
    </w:pPr>
    <w:rPr>
      <w:rFonts w:ascii="Futura" w:eastAsiaTheme="minorHAnsi" w:hAnsi="Futura" w:cs="Futura"/>
      <w:color w:val="000000"/>
      <w:sz w:val="24"/>
      <w:lang w:eastAsia="en-US"/>
    </w:rPr>
  </w:style>
  <w:style w:type="character" w:customStyle="1" w:styleId="NichtaufgelsteErwhnung1">
    <w:name w:val="Nicht aufgelöste Erwähnung1"/>
    <w:basedOn w:val="Absatz-Standardschriftart"/>
    <w:uiPriority w:val="99"/>
    <w:rsid w:val="00D84CE5"/>
    <w:rPr>
      <w:color w:val="605E5C"/>
      <w:shd w:val="clear" w:color="auto" w:fill="E1DFDD"/>
    </w:rPr>
  </w:style>
  <w:style w:type="paragraph" w:customStyle="1" w:styleId="Copy">
    <w:name w:val="Copy"/>
    <w:basedOn w:val="Standard"/>
    <w:uiPriority w:val="99"/>
    <w:rsid w:val="00A5477D"/>
    <w:pPr>
      <w:autoSpaceDE w:val="0"/>
      <w:autoSpaceDN w:val="0"/>
      <w:adjustRightInd w:val="0"/>
      <w:spacing w:line="270" w:lineRule="atLeast"/>
      <w:ind w:left="0"/>
      <w:textAlignment w:val="center"/>
    </w:pPr>
    <w:rPr>
      <w:rFonts w:ascii="TheSans-B5Plain" w:eastAsiaTheme="minorHAnsi" w:hAnsi="TheSans-B5Plain" w:cs="TheSans-B5Plain"/>
      <w:color w:val="000000"/>
      <w:sz w:val="19"/>
      <w:szCs w:val="19"/>
      <w:lang w:eastAsia="en-US"/>
    </w:rPr>
  </w:style>
  <w:style w:type="character" w:styleId="Seitenzahl">
    <w:name w:val="page number"/>
    <w:basedOn w:val="Absatz-Standardschriftart"/>
    <w:uiPriority w:val="99"/>
    <w:semiHidden/>
    <w:unhideWhenUsed/>
    <w:rsid w:val="007733BB"/>
  </w:style>
  <w:style w:type="character" w:styleId="NichtaufgelsteErwhnung">
    <w:name w:val="Unresolved Mention"/>
    <w:basedOn w:val="Absatz-Standardschriftart"/>
    <w:uiPriority w:val="99"/>
    <w:semiHidden/>
    <w:unhideWhenUsed/>
    <w:rsid w:val="00DD1E2B"/>
    <w:rPr>
      <w:color w:val="605E5C"/>
      <w:shd w:val="clear" w:color="auto" w:fill="E1DFDD"/>
    </w:rPr>
  </w:style>
  <w:style w:type="character" w:customStyle="1" w:styleId="hgkelc">
    <w:name w:val="hgkelc"/>
    <w:basedOn w:val="Absatz-Standardschriftart"/>
    <w:rsid w:val="00C43228"/>
  </w:style>
  <w:style w:type="table" w:styleId="EinfacheTabelle2">
    <w:name w:val="Plain Table 2"/>
    <w:basedOn w:val="NormaleTabelle"/>
    <w:uiPriority w:val="42"/>
    <w:rsid w:val="00C432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760E6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enabsatz">
    <w:name w:val="List Paragraph"/>
    <w:basedOn w:val="Standard"/>
    <w:uiPriority w:val="34"/>
    <w:qFormat/>
    <w:rsid w:val="00760E63"/>
    <w:pPr>
      <w:ind w:left="720"/>
      <w:contextualSpacing/>
    </w:pPr>
  </w:style>
  <w:style w:type="character" w:styleId="BesuchterLink">
    <w:name w:val="FollowedHyperlink"/>
    <w:basedOn w:val="Absatz-Standardschriftart"/>
    <w:uiPriority w:val="99"/>
    <w:semiHidden/>
    <w:unhideWhenUsed/>
    <w:rsid w:val="00DA6F50"/>
    <w:rPr>
      <w:color w:val="954F72" w:themeColor="followedHyperlink"/>
      <w:u w:val="single"/>
    </w:rPr>
  </w:style>
  <w:style w:type="paragraph" w:styleId="berarbeitung">
    <w:name w:val="Revision"/>
    <w:hidden/>
    <w:uiPriority w:val="99"/>
    <w:semiHidden/>
    <w:rsid w:val="00C21887"/>
    <w:rPr>
      <w:rFonts w:ascii="Arial" w:eastAsia="Times New Roman" w:hAnsi="Arial" w:cs="Times New Roman"/>
      <w:sz w:val="22"/>
      <w:lang w:eastAsia="de-DE"/>
    </w:rPr>
  </w:style>
  <w:style w:type="character" w:styleId="Kommentarzeichen">
    <w:name w:val="annotation reference"/>
    <w:basedOn w:val="Absatz-Standardschriftart"/>
    <w:uiPriority w:val="99"/>
    <w:semiHidden/>
    <w:unhideWhenUsed/>
    <w:rsid w:val="00B761C5"/>
    <w:rPr>
      <w:sz w:val="16"/>
      <w:szCs w:val="16"/>
    </w:rPr>
  </w:style>
  <w:style w:type="paragraph" w:styleId="Kommentartext">
    <w:name w:val="annotation text"/>
    <w:basedOn w:val="Standard"/>
    <w:link w:val="KommentartextZchn"/>
    <w:uiPriority w:val="99"/>
    <w:unhideWhenUsed/>
    <w:rsid w:val="00B761C5"/>
    <w:rPr>
      <w:sz w:val="20"/>
      <w:szCs w:val="20"/>
    </w:rPr>
  </w:style>
  <w:style w:type="character" w:customStyle="1" w:styleId="KommentartextZchn">
    <w:name w:val="Kommentartext Zchn"/>
    <w:basedOn w:val="Absatz-Standardschriftart"/>
    <w:link w:val="Kommentartext"/>
    <w:uiPriority w:val="99"/>
    <w:rsid w:val="00B761C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761C5"/>
    <w:rPr>
      <w:b/>
      <w:bCs/>
    </w:rPr>
  </w:style>
  <w:style w:type="character" w:customStyle="1" w:styleId="KommentarthemaZchn">
    <w:name w:val="Kommentarthema Zchn"/>
    <w:basedOn w:val="KommentartextZchn"/>
    <w:link w:val="Kommentarthema"/>
    <w:uiPriority w:val="99"/>
    <w:semiHidden/>
    <w:rsid w:val="00B761C5"/>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718">
      <w:bodyDiv w:val="1"/>
      <w:marLeft w:val="0"/>
      <w:marRight w:val="0"/>
      <w:marTop w:val="0"/>
      <w:marBottom w:val="0"/>
      <w:divBdr>
        <w:top w:val="none" w:sz="0" w:space="0" w:color="auto"/>
        <w:left w:val="none" w:sz="0" w:space="0" w:color="auto"/>
        <w:bottom w:val="none" w:sz="0" w:space="0" w:color="auto"/>
        <w:right w:val="none" w:sz="0" w:space="0" w:color="auto"/>
      </w:divBdr>
    </w:div>
    <w:div w:id="760025018">
      <w:bodyDiv w:val="1"/>
      <w:marLeft w:val="0"/>
      <w:marRight w:val="0"/>
      <w:marTop w:val="0"/>
      <w:marBottom w:val="0"/>
      <w:divBdr>
        <w:top w:val="none" w:sz="0" w:space="0" w:color="auto"/>
        <w:left w:val="none" w:sz="0" w:space="0" w:color="auto"/>
        <w:bottom w:val="none" w:sz="0" w:space="0" w:color="auto"/>
        <w:right w:val="none" w:sz="0" w:space="0" w:color="auto"/>
      </w:divBdr>
    </w:div>
    <w:div w:id="896934769">
      <w:bodyDiv w:val="1"/>
      <w:marLeft w:val="0"/>
      <w:marRight w:val="0"/>
      <w:marTop w:val="0"/>
      <w:marBottom w:val="0"/>
      <w:divBdr>
        <w:top w:val="none" w:sz="0" w:space="0" w:color="auto"/>
        <w:left w:val="none" w:sz="0" w:space="0" w:color="auto"/>
        <w:bottom w:val="none" w:sz="0" w:space="0" w:color="auto"/>
        <w:right w:val="none" w:sz="0" w:space="0" w:color="auto"/>
      </w:divBdr>
    </w:div>
    <w:div w:id="1252737570">
      <w:bodyDiv w:val="1"/>
      <w:marLeft w:val="0"/>
      <w:marRight w:val="0"/>
      <w:marTop w:val="0"/>
      <w:marBottom w:val="0"/>
      <w:divBdr>
        <w:top w:val="none" w:sz="0" w:space="0" w:color="auto"/>
        <w:left w:val="none" w:sz="0" w:space="0" w:color="auto"/>
        <w:bottom w:val="none" w:sz="0" w:space="0" w:color="auto"/>
        <w:right w:val="none" w:sz="0" w:space="0" w:color="auto"/>
      </w:divBdr>
    </w:div>
    <w:div w:id="1815026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broetje.d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waldecker-pr.de" TargetMode="External"/><Relationship Id="rId2" Type="http://schemas.openxmlformats.org/officeDocument/2006/relationships/customXml" Target="../customXml/item2.xml"/><Relationship Id="rId16" Type="http://schemas.openxmlformats.org/officeDocument/2006/relationships/hyperlink" Target="http://www.broetje.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43FAD68-7133-4139-ACCE-4543C4DB6D87}">
  <we:reference id="a6ab5f17-ed7d-4c8a-80f0-5a39579a70a2" version="1.5.0.0" store="EXCatalog" storeType="EXCatalog"/>
  <we:alternateReferences>
    <we:reference id="WA200002017" version="1.5.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8E8FC-EB24-4932-BE48-84983F06A6DB}">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A47DD96E-4DAD-4B16-8D1C-6B4855EB0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54E9D-F2D2-41B4-845C-C12C3E3E2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Words>
  <Characters>3182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3679</CharactersWithSpaces>
  <SharedDoc>false</SharedDoc>
  <HLinks>
    <vt:vector size="12" baseType="variant">
      <vt:variant>
        <vt:i4>4128868</vt:i4>
      </vt:variant>
      <vt:variant>
        <vt:i4>3</vt:i4>
      </vt:variant>
      <vt:variant>
        <vt:i4>0</vt:i4>
      </vt:variant>
      <vt:variant>
        <vt:i4>5</vt:i4>
      </vt:variant>
      <vt:variant>
        <vt:lpwstr>https://last-pr.de/</vt:lpwstr>
      </vt:variant>
      <vt:variant>
        <vt:lpwstr/>
      </vt:variant>
      <vt:variant>
        <vt:i4>8257592</vt:i4>
      </vt:variant>
      <vt:variant>
        <vt:i4>0</vt:i4>
      </vt:variant>
      <vt:variant>
        <vt:i4>0</vt:i4>
      </vt:variant>
      <vt:variant>
        <vt:i4>5</vt:i4>
      </vt:variant>
      <vt:variant>
        <vt:lpwstr>https://www.broetje.de/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Punkt Macher</dc:creator>
  <cp:keywords/>
  <dc:description/>
  <cp:lastModifiedBy>Stefanie Schetter</cp:lastModifiedBy>
  <cp:revision>3</cp:revision>
  <cp:lastPrinted>2018-08-06T03:43:00Z</cp:lastPrinted>
  <dcterms:created xsi:type="dcterms:W3CDTF">2026-03-12T13:03:00Z</dcterms:created>
  <dcterms:modified xsi:type="dcterms:W3CDTF">2026-04-30T11:19:00Z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